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84C89" w14:textId="77777777" w:rsidR="00E46A74" w:rsidRPr="00091A44" w:rsidRDefault="00E46A74" w:rsidP="00585E65">
      <w:pPr>
        <w:rPr>
          <w:sz w:val="22"/>
          <w:szCs w:val="22"/>
        </w:rPr>
      </w:pPr>
    </w:p>
    <w:p w14:paraId="5E8CE9FA" w14:textId="77777777" w:rsidR="00E46A74" w:rsidRPr="00091A44" w:rsidRDefault="00E46A74" w:rsidP="00585E65">
      <w:pPr>
        <w:rPr>
          <w:sz w:val="22"/>
          <w:szCs w:val="22"/>
        </w:rPr>
      </w:pPr>
    </w:p>
    <w:p w14:paraId="5EF8FD3A" w14:textId="77777777" w:rsidR="00E46A74" w:rsidRPr="00091A44" w:rsidRDefault="00E46A74" w:rsidP="00585E65">
      <w:pPr>
        <w:rPr>
          <w:sz w:val="22"/>
          <w:szCs w:val="22"/>
        </w:rPr>
      </w:pPr>
    </w:p>
    <w:p w14:paraId="11177902" w14:textId="77777777" w:rsidR="00E46A74" w:rsidRPr="00091A44" w:rsidRDefault="00E46A74" w:rsidP="00585E65">
      <w:pPr>
        <w:rPr>
          <w:sz w:val="22"/>
          <w:szCs w:val="22"/>
        </w:rPr>
      </w:pPr>
    </w:p>
    <w:p w14:paraId="4C89FA86" w14:textId="77777777" w:rsidR="00A57292" w:rsidRPr="00091A44" w:rsidRDefault="00E46A74" w:rsidP="00585E65">
      <w:pPr>
        <w:rPr>
          <w:b/>
          <w:bCs/>
          <w:sz w:val="22"/>
          <w:szCs w:val="22"/>
        </w:rPr>
      </w:pPr>
      <w:r w:rsidRPr="00091A44">
        <w:rPr>
          <w:b/>
          <w:bCs/>
          <w:noProof/>
          <w:sz w:val="22"/>
          <w:szCs w:val="22"/>
        </w:rPr>
        <w:drawing>
          <wp:anchor distT="0" distB="0" distL="114300" distR="114300" simplePos="0" relativeHeight="251658240" behindDoc="1" locked="0" layoutInCell="1" allowOverlap="1" wp14:anchorId="59E53714" wp14:editId="497EE51D">
            <wp:simplePos x="1079500" y="990600"/>
            <wp:positionH relativeFrom="margin">
              <wp:align>center</wp:align>
            </wp:positionH>
            <wp:positionV relativeFrom="margin">
              <wp:align>top</wp:align>
            </wp:positionV>
            <wp:extent cx="2001600" cy="1004400"/>
            <wp:effectExtent l="0" t="0" r="0" b="5715"/>
            <wp:wrapSquare wrapText="bothSides"/>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1600" cy="1004400"/>
                    </a:xfrm>
                    <a:prstGeom prst="rect">
                      <a:avLst/>
                    </a:prstGeom>
                  </pic:spPr>
                </pic:pic>
              </a:graphicData>
            </a:graphic>
            <wp14:sizeRelH relativeFrom="margin">
              <wp14:pctWidth>0</wp14:pctWidth>
            </wp14:sizeRelH>
            <wp14:sizeRelV relativeFrom="margin">
              <wp14:pctHeight>0</wp14:pctHeight>
            </wp14:sizeRelV>
          </wp:anchor>
        </w:drawing>
      </w:r>
      <w:r w:rsidRPr="00091A44">
        <w:rPr>
          <w:b/>
          <w:bCs/>
          <w:sz w:val="22"/>
          <w:szCs w:val="22"/>
        </w:rPr>
        <w:t>Privacy Notice</w:t>
      </w:r>
    </w:p>
    <w:sdt>
      <w:sdtPr>
        <w:rPr>
          <w:sz w:val="22"/>
          <w:szCs w:val="22"/>
        </w:rPr>
        <w:id w:val="-2130463353"/>
        <w:placeholder>
          <w:docPart w:val="EC04C267CDB9440EBD9FE5C9F1D7C392"/>
        </w:placeholder>
      </w:sdtPr>
      <w:sdtEndPr/>
      <w:sdtContent>
        <w:p w14:paraId="645CB461" w14:textId="3BEAC995" w:rsidR="00E46A74" w:rsidRPr="00091A44" w:rsidRDefault="00A24DC4" w:rsidP="00585E65">
          <w:pPr>
            <w:rPr>
              <w:sz w:val="22"/>
              <w:szCs w:val="22"/>
            </w:rPr>
          </w:pPr>
          <w:r w:rsidRPr="00091A44">
            <w:rPr>
              <w:sz w:val="22"/>
              <w:szCs w:val="22"/>
            </w:rPr>
            <w:t xml:space="preserve">The Registry </w:t>
          </w:r>
          <w:r w:rsidR="00737A9F" w:rsidRPr="00091A44">
            <w:rPr>
              <w:sz w:val="22"/>
              <w:szCs w:val="22"/>
            </w:rPr>
            <w:t>is a</w:t>
          </w:r>
          <w:r w:rsidR="00D22148" w:rsidRPr="00091A44">
            <w:rPr>
              <w:sz w:val="22"/>
              <w:szCs w:val="22"/>
            </w:rPr>
            <w:t xml:space="preserve"> </w:t>
          </w:r>
          <w:r w:rsidR="000E06ED" w:rsidRPr="00091A44">
            <w:rPr>
              <w:sz w:val="22"/>
              <w:szCs w:val="22"/>
            </w:rPr>
            <w:t xml:space="preserve">list of </w:t>
          </w:r>
          <w:r w:rsidR="00E10E67">
            <w:rPr>
              <w:sz w:val="22"/>
              <w:szCs w:val="22"/>
            </w:rPr>
            <w:t>I</w:t>
          </w:r>
          <w:r w:rsidR="00E10E67" w:rsidRPr="00091A44">
            <w:rPr>
              <w:sz w:val="22"/>
              <w:szCs w:val="22"/>
            </w:rPr>
            <w:t xml:space="preserve">ntimacy </w:t>
          </w:r>
          <w:r w:rsidR="00E10E67">
            <w:rPr>
              <w:sz w:val="22"/>
              <w:szCs w:val="22"/>
            </w:rPr>
            <w:t>C</w:t>
          </w:r>
          <w:r w:rsidR="00E10E67" w:rsidRPr="00091A44">
            <w:rPr>
              <w:sz w:val="22"/>
              <w:szCs w:val="22"/>
            </w:rPr>
            <w:t xml:space="preserve">oordinators </w:t>
          </w:r>
          <w:r w:rsidR="00D22148" w:rsidRPr="00091A44">
            <w:rPr>
              <w:sz w:val="22"/>
              <w:szCs w:val="22"/>
            </w:rPr>
            <w:t xml:space="preserve">working in the screen industry who have attained </w:t>
          </w:r>
          <w:r w:rsidR="00D557AC" w:rsidRPr="00091A44">
            <w:rPr>
              <w:sz w:val="22"/>
              <w:szCs w:val="22"/>
            </w:rPr>
            <w:t xml:space="preserve">a </w:t>
          </w:r>
          <w:r w:rsidR="004B448A" w:rsidRPr="00091A44">
            <w:rPr>
              <w:sz w:val="22"/>
              <w:szCs w:val="22"/>
            </w:rPr>
            <w:t xml:space="preserve">required level of </w:t>
          </w:r>
          <w:r w:rsidR="000E06ED" w:rsidRPr="00091A44">
            <w:rPr>
              <w:sz w:val="22"/>
              <w:szCs w:val="22"/>
            </w:rPr>
            <w:t>skills</w:t>
          </w:r>
          <w:r w:rsidR="00B76D95">
            <w:rPr>
              <w:sz w:val="22"/>
              <w:szCs w:val="22"/>
            </w:rPr>
            <w:t xml:space="preserve"> and </w:t>
          </w:r>
          <w:r w:rsidR="00E67BDE">
            <w:rPr>
              <w:sz w:val="22"/>
              <w:szCs w:val="22"/>
            </w:rPr>
            <w:t>experience</w:t>
          </w:r>
          <w:r w:rsidR="000E06ED" w:rsidRPr="00091A44">
            <w:rPr>
              <w:sz w:val="22"/>
              <w:szCs w:val="22"/>
            </w:rPr>
            <w:t>.</w:t>
          </w:r>
          <w:r w:rsidR="00C45131">
            <w:rPr>
              <w:sz w:val="22"/>
              <w:szCs w:val="22"/>
            </w:rPr>
            <w:t xml:space="preserve"> </w:t>
          </w:r>
          <w:r w:rsidR="00740BC2">
            <w:rPr>
              <w:sz w:val="22"/>
              <w:szCs w:val="22"/>
            </w:rPr>
            <w:t xml:space="preserve"> </w:t>
          </w:r>
          <w:r w:rsidR="005B4E9F">
            <w:rPr>
              <w:sz w:val="22"/>
              <w:szCs w:val="22"/>
            </w:rPr>
            <w:t>Companies</w:t>
          </w:r>
          <w:r w:rsidR="00740BC2">
            <w:rPr>
              <w:sz w:val="22"/>
              <w:szCs w:val="22"/>
            </w:rPr>
            <w:t xml:space="preserve"> will be able to check the Registry </w:t>
          </w:r>
          <w:r w:rsidR="007147AA">
            <w:rPr>
              <w:sz w:val="22"/>
              <w:szCs w:val="22"/>
            </w:rPr>
            <w:t>when employing an Intimacy Coordinator.</w:t>
          </w:r>
        </w:p>
      </w:sdtContent>
    </w:sdt>
    <w:p w14:paraId="5380D4F0" w14:textId="77777777" w:rsidR="00E46A74" w:rsidRPr="00091A44" w:rsidRDefault="00E46A74" w:rsidP="00585E65">
      <w:pPr>
        <w:rPr>
          <w:sz w:val="22"/>
          <w:szCs w:val="22"/>
        </w:rPr>
      </w:pPr>
      <w:r w:rsidRPr="00091A44">
        <w:rPr>
          <w:b/>
          <w:bCs/>
          <w:sz w:val="22"/>
          <w:szCs w:val="22"/>
        </w:rPr>
        <w:t>Data Controller</w:t>
      </w:r>
    </w:p>
    <w:p w14:paraId="1075E404" w14:textId="343F315E" w:rsidR="00E46A74" w:rsidRPr="00091A44" w:rsidRDefault="00D22148" w:rsidP="00585E65">
      <w:pPr>
        <w:rPr>
          <w:sz w:val="22"/>
          <w:szCs w:val="22"/>
        </w:rPr>
      </w:pPr>
      <w:r w:rsidRPr="00091A44">
        <w:rPr>
          <w:sz w:val="22"/>
          <w:szCs w:val="22"/>
        </w:rPr>
        <w:t>Prospect is the data controller</w:t>
      </w:r>
    </w:p>
    <w:p w14:paraId="02CD04A4" w14:textId="645CEB56" w:rsidR="00D22148" w:rsidRPr="00091A44" w:rsidRDefault="00D22148" w:rsidP="00D22148">
      <w:pPr>
        <w:spacing w:before="0"/>
        <w:rPr>
          <w:sz w:val="22"/>
          <w:szCs w:val="22"/>
        </w:rPr>
      </w:pPr>
      <w:r w:rsidRPr="00091A44">
        <w:rPr>
          <w:sz w:val="22"/>
          <w:szCs w:val="22"/>
        </w:rPr>
        <w:t>Data Protection Compliance Officer</w:t>
      </w:r>
    </w:p>
    <w:p w14:paraId="0138BFD0" w14:textId="51E19643" w:rsidR="00D22148" w:rsidRPr="00091A44" w:rsidRDefault="00D22148" w:rsidP="00D22148">
      <w:pPr>
        <w:spacing w:before="0"/>
        <w:rPr>
          <w:sz w:val="22"/>
          <w:szCs w:val="22"/>
        </w:rPr>
      </w:pPr>
      <w:r w:rsidRPr="00091A44">
        <w:rPr>
          <w:sz w:val="22"/>
          <w:szCs w:val="22"/>
        </w:rPr>
        <w:t>Prospect</w:t>
      </w:r>
    </w:p>
    <w:p w14:paraId="317CF8C0" w14:textId="726A57E4" w:rsidR="00D22148" w:rsidRPr="00091A44" w:rsidRDefault="00D22148" w:rsidP="00D22148">
      <w:pPr>
        <w:spacing w:before="0"/>
        <w:rPr>
          <w:sz w:val="22"/>
          <w:szCs w:val="22"/>
        </w:rPr>
      </w:pPr>
      <w:r w:rsidRPr="00091A44">
        <w:rPr>
          <w:sz w:val="22"/>
          <w:szCs w:val="22"/>
        </w:rPr>
        <w:t>100 Rochester Row</w:t>
      </w:r>
    </w:p>
    <w:p w14:paraId="3A662896" w14:textId="05E83961" w:rsidR="00D22148" w:rsidRPr="00091A44" w:rsidRDefault="00D22148" w:rsidP="00D22148">
      <w:pPr>
        <w:spacing w:before="0"/>
        <w:rPr>
          <w:sz w:val="22"/>
          <w:szCs w:val="22"/>
        </w:rPr>
      </w:pPr>
      <w:r w:rsidRPr="00091A44">
        <w:rPr>
          <w:sz w:val="22"/>
          <w:szCs w:val="22"/>
        </w:rPr>
        <w:t>London SW1</w:t>
      </w:r>
      <w:r w:rsidR="00A14DBD">
        <w:rPr>
          <w:sz w:val="22"/>
          <w:szCs w:val="22"/>
        </w:rPr>
        <w:t>P</w:t>
      </w:r>
      <w:r w:rsidRPr="00091A44">
        <w:rPr>
          <w:sz w:val="22"/>
          <w:szCs w:val="22"/>
        </w:rPr>
        <w:t xml:space="preserve"> 1JP</w:t>
      </w:r>
      <w:r w:rsidR="000553AE" w:rsidRPr="00091A44">
        <w:rPr>
          <w:sz w:val="22"/>
          <w:szCs w:val="22"/>
        </w:rPr>
        <w:tab/>
      </w:r>
      <w:r w:rsidR="000553AE" w:rsidRPr="00091A44">
        <w:rPr>
          <w:sz w:val="22"/>
          <w:szCs w:val="22"/>
        </w:rPr>
        <w:tab/>
      </w:r>
      <w:r w:rsidR="000553AE" w:rsidRPr="00091A44">
        <w:rPr>
          <w:sz w:val="22"/>
          <w:szCs w:val="22"/>
        </w:rPr>
        <w:tab/>
      </w:r>
      <w:r w:rsidR="000553AE" w:rsidRPr="00091A44">
        <w:rPr>
          <w:sz w:val="22"/>
          <w:szCs w:val="22"/>
        </w:rPr>
        <w:tab/>
        <w:t>datacompliance@prospect.org.uk</w:t>
      </w:r>
    </w:p>
    <w:p w14:paraId="1ADF6C4B" w14:textId="07F96013" w:rsidR="00D22148" w:rsidRPr="007E3D0E" w:rsidRDefault="00D22148" w:rsidP="00D22148">
      <w:pPr>
        <w:spacing w:before="0"/>
        <w:rPr>
          <w:color w:val="FF0000"/>
          <w:sz w:val="22"/>
          <w:szCs w:val="22"/>
        </w:rPr>
      </w:pPr>
    </w:p>
    <w:p w14:paraId="1B9A2809" w14:textId="77777777" w:rsidR="00D22148" w:rsidRPr="00091A44" w:rsidRDefault="00D22148" w:rsidP="00D22148">
      <w:pPr>
        <w:spacing w:before="0"/>
        <w:rPr>
          <w:sz w:val="22"/>
          <w:szCs w:val="22"/>
        </w:rPr>
      </w:pPr>
    </w:p>
    <w:p w14:paraId="15B9255A" w14:textId="77777777" w:rsidR="00E46A74" w:rsidRPr="00091A44" w:rsidRDefault="00E46A74" w:rsidP="00585E65">
      <w:pPr>
        <w:rPr>
          <w:b/>
          <w:bCs/>
          <w:sz w:val="22"/>
          <w:szCs w:val="22"/>
        </w:rPr>
      </w:pPr>
      <w:r w:rsidRPr="00091A44">
        <w:rPr>
          <w:b/>
          <w:bCs/>
          <w:sz w:val="22"/>
          <w:szCs w:val="22"/>
        </w:rPr>
        <w:t>How do we collect your personal data.</w:t>
      </w:r>
    </w:p>
    <w:p w14:paraId="7ADAB480" w14:textId="261213AC" w:rsidR="00E46A74" w:rsidRPr="00091A44" w:rsidRDefault="000553AE" w:rsidP="00585E65">
      <w:pPr>
        <w:rPr>
          <w:sz w:val="22"/>
          <w:szCs w:val="22"/>
        </w:rPr>
      </w:pPr>
      <w:r w:rsidRPr="00091A44">
        <w:rPr>
          <w:sz w:val="22"/>
          <w:szCs w:val="22"/>
        </w:rPr>
        <w:t>We will collect personal data directly from you when you apply to join the registry when you complete the on-line form.</w:t>
      </w:r>
    </w:p>
    <w:p w14:paraId="334B854B" w14:textId="421A5D35" w:rsidR="00E46A74" w:rsidRPr="00091A44" w:rsidRDefault="00E46A74" w:rsidP="00585E65">
      <w:pPr>
        <w:rPr>
          <w:b/>
          <w:bCs/>
          <w:sz w:val="22"/>
          <w:szCs w:val="22"/>
        </w:rPr>
      </w:pPr>
      <w:r w:rsidRPr="00091A44">
        <w:rPr>
          <w:b/>
          <w:bCs/>
          <w:sz w:val="22"/>
          <w:szCs w:val="22"/>
        </w:rPr>
        <w:t>What information do we collect and about you</w:t>
      </w:r>
      <w:r w:rsidR="000553AE" w:rsidRPr="00091A44">
        <w:rPr>
          <w:b/>
          <w:bCs/>
          <w:sz w:val="22"/>
          <w:szCs w:val="22"/>
        </w:rPr>
        <w:t xml:space="preserve"> and why?</w:t>
      </w:r>
    </w:p>
    <w:p w14:paraId="73454C36" w14:textId="091E0932" w:rsidR="00E46A74" w:rsidRPr="00091A44" w:rsidRDefault="00526F84" w:rsidP="00585E65">
      <w:pPr>
        <w:rPr>
          <w:sz w:val="22"/>
          <w:szCs w:val="22"/>
        </w:rPr>
      </w:pPr>
      <w:r w:rsidRPr="00091A44">
        <w:rPr>
          <w:sz w:val="22"/>
          <w:szCs w:val="22"/>
        </w:rPr>
        <w:t>We will ask for your name and contact details on the application form</w:t>
      </w:r>
      <w:r w:rsidR="000553AE" w:rsidRPr="00091A44">
        <w:rPr>
          <w:sz w:val="22"/>
          <w:szCs w:val="22"/>
        </w:rPr>
        <w:t xml:space="preserve"> </w:t>
      </w:r>
      <w:r w:rsidR="00C80FB1" w:rsidRPr="00091A44">
        <w:rPr>
          <w:sz w:val="22"/>
          <w:szCs w:val="22"/>
        </w:rPr>
        <w:t>to administer the registration process.</w:t>
      </w:r>
      <w:r w:rsidRPr="00091A44">
        <w:rPr>
          <w:sz w:val="22"/>
          <w:szCs w:val="22"/>
        </w:rPr>
        <w:t xml:space="preserve"> You will also be given a reference number.</w:t>
      </w:r>
    </w:p>
    <w:p w14:paraId="38E2DFA9" w14:textId="6164EAA7" w:rsidR="00526F84" w:rsidRPr="00091A44" w:rsidRDefault="00526F84" w:rsidP="00585E65">
      <w:pPr>
        <w:rPr>
          <w:sz w:val="22"/>
          <w:szCs w:val="22"/>
          <w:u w:val="single"/>
        </w:rPr>
      </w:pPr>
      <w:r w:rsidRPr="00091A44">
        <w:rPr>
          <w:sz w:val="22"/>
          <w:szCs w:val="22"/>
          <w:u w:val="single"/>
        </w:rPr>
        <w:t>Supporting Documents</w:t>
      </w:r>
    </w:p>
    <w:p w14:paraId="22BB26A6" w14:textId="54C1B9A8" w:rsidR="00C80FB1" w:rsidRPr="00091A44" w:rsidRDefault="00C80FB1" w:rsidP="00585E65">
      <w:pPr>
        <w:rPr>
          <w:sz w:val="22"/>
          <w:szCs w:val="22"/>
        </w:rPr>
      </w:pPr>
      <w:r w:rsidRPr="00091A44">
        <w:rPr>
          <w:sz w:val="22"/>
          <w:szCs w:val="22"/>
        </w:rPr>
        <w:t xml:space="preserve">We will ask for supporting documents </w:t>
      </w:r>
      <w:r w:rsidR="00526F84" w:rsidRPr="00091A44">
        <w:rPr>
          <w:sz w:val="22"/>
          <w:szCs w:val="22"/>
        </w:rPr>
        <w:t>which will be used to determine whether you have reached the required standard to be registered at Level 1 or Level 2.</w:t>
      </w:r>
    </w:p>
    <w:p w14:paraId="38E1A588" w14:textId="74F7AA9C" w:rsidR="00526F84" w:rsidRPr="00091A44" w:rsidRDefault="00526F84" w:rsidP="00585E65">
      <w:pPr>
        <w:rPr>
          <w:sz w:val="22"/>
          <w:szCs w:val="22"/>
        </w:rPr>
      </w:pPr>
      <w:r w:rsidRPr="00091A44">
        <w:rPr>
          <w:sz w:val="22"/>
          <w:szCs w:val="22"/>
        </w:rPr>
        <w:t>You must therefore provide copies of the following:</w:t>
      </w:r>
    </w:p>
    <w:p w14:paraId="12B5CEEE" w14:textId="77777777" w:rsidR="00526F84" w:rsidRPr="00091A44" w:rsidRDefault="00526F84" w:rsidP="00526F84">
      <w:pPr>
        <w:pStyle w:val="ListParagraph"/>
        <w:numPr>
          <w:ilvl w:val="0"/>
          <w:numId w:val="10"/>
        </w:numPr>
        <w:rPr>
          <w:sz w:val="22"/>
          <w:szCs w:val="22"/>
        </w:rPr>
      </w:pPr>
      <w:r w:rsidRPr="00091A44">
        <w:rPr>
          <w:sz w:val="22"/>
          <w:szCs w:val="22"/>
        </w:rPr>
        <w:t>CV</w:t>
      </w:r>
    </w:p>
    <w:p w14:paraId="470B36D4" w14:textId="77777777" w:rsidR="00526F84" w:rsidRPr="00091A44" w:rsidRDefault="00526F84" w:rsidP="00526F84">
      <w:pPr>
        <w:pStyle w:val="ListParagraph"/>
        <w:numPr>
          <w:ilvl w:val="0"/>
          <w:numId w:val="10"/>
        </w:numPr>
        <w:rPr>
          <w:sz w:val="22"/>
          <w:szCs w:val="22"/>
        </w:rPr>
      </w:pPr>
      <w:r w:rsidRPr="00091A44">
        <w:rPr>
          <w:sz w:val="22"/>
          <w:szCs w:val="22"/>
        </w:rPr>
        <w:t>Statement explaining work experience and completed training.</w:t>
      </w:r>
    </w:p>
    <w:p w14:paraId="7DDB7929" w14:textId="162E8BCC" w:rsidR="00526F84" w:rsidRPr="00091A44" w:rsidRDefault="00526F84" w:rsidP="00526F84">
      <w:pPr>
        <w:pStyle w:val="ListParagraph"/>
        <w:numPr>
          <w:ilvl w:val="0"/>
          <w:numId w:val="10"/>
        </w:numPr>
        <w:rPr>
          <w:sz w:val="22"/>
          <w:szCs w:val="22"/>
        </w:rPr>
      </w:pPr>
      <w:r w:rsidRPr="00091A44">
        <w:rPr>
          <w:sz w:val="22"/>
          <w:szCs w:val="22"/>
        </w:rPr>
        <w:t>Training Certificates</w:t>
      </w:r>
    </w:p>
    <w:p w14:paraId="7F310AEC" w14:textId="759D5640" w:rsidR="00526F84" w:rsidRPr="00091A44" w:rsidRDefault="00526F84" w:rsidP="00526F84">
      <w:pPr>
        <w:pStyle w:val="ListParagraph"/>
        <w:numPr>
          <w:ilvl w:val="0"/>
          <w:numId w:val="10"/>
        </w:numPr>
        <w:rPr>
          <w:sz w:val="22"/>
          <w:szCs w:val="22"/>
        </w:rPr>
      </w:pPr>
      <w:r w:rsidRPr="00091A44">
        <w:rPr>
          <w:sz w:val="22"/>
          <w:szCs w:val="22"/>
        </w:rPr>
        <w:t>Evidence of productions/shooting days</w:t>
      </w:r>
      <w:r w:rsidR="003C7039" w:rsidRPr="00091A44">
        <w:rPr>
          <w:sz w:val="22"/>
          <w:szCs w:val="22"/>
        </w:rPr>
        <w:t xml:space="preserve"> for example:</w:t>
      </w:r>
    </w:p>
    <w:p w14:paraId="7B0D82D1" w14:textId="27B962A8" w:rsidR="00526F84" w:rsidRPr="00091A44" w:rsidRDefault="00526F84" w:rsidP="003C7039">
      <w:pPr>
        <w:pStyle w:val="ListParagraph"/>
        <w:numPr>
          <w:ilvl w:val="1"/>
          <w:numId w:val="11"/>
        </w:numPr>
        <w:rPr>
          <w:sz w:val="22"/>
          <w:szCs w:val="22"/>
        </w:rPr>
      </w:pPr>
      <w:r w:rsidRPr="00091A44">
        <w:rPr>
          <w:sz w:val="22"/>
          <w:szCs w:val="22"/>
        </w:rPr>
        <w:t>Contract</w:t>
      </w:r>
    </w:p>
    <w:p w14:paraId="48CD3C8E" w14:textId="1794970F" w:rsidR="00526F84" w:rsidRPr="00091A44" w:rsidRDefault="00526F84" w:rsidP="003C7039">
      <w:pPr>
        <w:pStyle w:val="ListParagraph"/>
        <w:numPr>
          <w:ilvl w:val="1"/>
          <w:numId w:val="11"/>
        </w:numPr>
        <w:rPr>
          <w:sz w:val="22"/>
          <w:szCs w:val="22"/>
        </w:rPr>
      </w:pPr>
      <w:r w:rsidRPr="00091A44">
        <w:rPr>
          <w:sz w:val="22"/>
          <w:szCs w:val="22"/>
        </w:rPr>
        <w:t>Letters from productions</w:t>
      </w:r>
    </w:p>
    <w:p w14:paraId="09F474A6" w14:textId="0E2405BB" w:rsidR="00526F84" w:rsidRPr="00091A44" w:rsidRDefault="00526F84" w:rsidP="003C7039">
      <w:pPr>
        <w:pStyle w:val="ListParagraph"/>
        <w:numPr>
          <w:ilvl w:val="1"/>
          <w:numId w:val="11"/>
        </w:numPr>
        <w:rPr>
          <w:sz w:val="22"/>
          <w:szCs w:val="22"/>
        </w:rPr>
      </w:pPr>
      <w:r w:rsidRPr="00091A44">
        <w:rPr>
          <w:sz w:val="22"/>
          <w:szCs w:val="22"/>
        </w:rPr>
        <w:t>Proof of payment</w:t>
      </w:r>
    </w:p>
    <w:p w14:paraId="74B22925" w14:textId="4B65B2CD" w:rsidR="00526F84" w:rsidRDefault="00526F84" w:rsidP="003C7039">
      <w:pPr>
        <w:pStyle w:val="ListParagraph"/>
        <w:numPr>
          <w:ilvl w:val="1"/>
          <w:numId w:val="11"/>
        </w:numPr>
        <w:rPr>
          <w:sz w:val="22"/>
          <w:szCs w:val="22"/>
        </w:rPr>
      </w:pPr>
      <w:r w:rsidRPr="00091A44">
        <w:rPr>
          <w:sz w:val="22"/>
          <w:szCs w:val="22"/>
        </w:rPr>
        <w:t>IMDB page</w:t>
      </w:r>
    </w:p>
    <w:p w14:paraId="163E3B37" w14:textId="5978A0E1" w:rsidR="00CB3ACF" w:rsidRPr="00CB3ACF" w:rsidRDefault="00CB3ACF" w:rsidP="00CB3ACF">
      <w:pPr>
        <w:pStyle w:val="ListParagraph"/>
        <w:numPr>
          <w:ilvl w:val="1"/>
          <w:numId w:val="11"/>
        </w:numPr>
        <w:rPr>
          <w:sz w:val="22"/>
          <w:szCs w:val="22"/>
        </w:rPr>
      </w:pPr>
      <w:r>
        <w:rPr>
          <w:sz w:val="22"/>
          <w:szCs w:val="22"/>
        </w:rPr>
        <w:t xml:space="preserve">Redacted </w:t>
      </w:r>
      <w:r w:rsidRPr="00091A44">
        <w:rPr>
          <w:sz w:val="22"/>
          <w:szCs w:val="22"/>
        </w:rPr>
        <w:t>Call Sheets</w:t>
      </w:r>
    </w:p>
    <w:p w14:paraId="77A97958" w14:textId="1E6E1C14" w:rsidR="00526F84" w:rsidRPr="00091A44" w:rsidRDefault="00526F84" w:rsidP="00585E65">
      <w:pPr>
        <w:rPr>
          <w:sz w:val="22"/>
          <w:szCs w:val="22"/>
          <w:u w:val="single"/>
        </w:rPr>
      </w:pPr>
      <w:r w:rsidRPr="00091A44">
        <w:rPr>
          <w:sz w:val="22"/>
          <w:szCs w:val="22"/>
          <w:u w:val="single"/>
        </w:rPr>
        <w:t>Refence</w:t>
      </w:r>
    </w:p>
    <w:p w14:paraId="73009FE6" w14:textId="2EB5E84D" w:rsidR="00340723" w:rsidRDefault="003C7039" w:rsidP="00585E65">
      <w:pPr>
        <w:rPr>
          <w:sz w:val="22"/>
          <w:szCs w:val="22"/>
        </w:rPr>
      </w:pPr>
      <w:r w:rsidRPr="00091A44">
        <w:rPr>
          <w:sz w:val="22"/>
          <w:szCs w:val="22"/>
        </w:rPr>
        <w:t xml:space="preserve">We will also require a </w:t>
      </w:r>
      <w:r w:rsidR="000B1460">
        <w:rPr>
          <w:sz w:val="22"/>
          <w:szCs w:val="22"/>
        </w:rPr>
        <w:t xml:space="preserve">professional </w:t>
      </w:r>
      <w:r w:rsidRPr="00091A44">
        <w:rPr>
          <w:sz w:val="22"/>
          <w:szCs w:val="22"/>
        </w:rPr>
        <w:t xml:space="preserve">reference from </w:t>
      </w:r>
      <w:r w:rsidR="00171775" w:rsidRPr="00091A44">
        <w:rPr>
          <w:sz w:val="22"/>
          <w:szCs w:val="22"/>
        </w:rPr>
        <w:t>two</w:t>
      </w:r>
      <w:r w:rsidRPr="00091A44">
        <w:rPr>
          <w:sz w:val="22"/>
          <w:szCs w:val="22"/>
        </w:rPr>
        <w:t xml:space="preserve"> referees which will contain their name, contact details, which will be used to support </w:t>
      </w:r>
      <w:r w:rsidR="00A33966" w:rsidRPr="00091A44">
        <w:rPr>
          <w:sz w:val="22"/>
          <w:szCs w:val="22"/>
        </w:rPr>
        <w:t xml:space="preserve">the </w:t>
      </w:r>
      <w:r w:rsidRPr="00091A44">
        <w:rPr>
          <w:sz w:val="22"/>
          <w:szCs w:val="22"/>
        </w:rPr>
        <w:t>application</w:t>
      </w:r>
      <w:r w:rsidR="00A33966" w:rsidRPr="00091A44">
        <w:rPr>
          <w:sz w:val="22"/>
          <w:szCs w:val="22"/>
        </w:rPr>
        <w:t xml:space="preserve"> to the registry</w:t>
      </w:r>
      <w:r w:rsidRPr="00091A44">
        <w:rPr>
          <w:sz w:val="22"/>
          <w:szCs w:val="22"/>
        </w:rPr>
        <w:t>.</w:t>
      </w:r>
    </w:p>
    <w:p w14:paraId="3ABA0ED2" w14:textId="328C6CD5" w:rsidR="006452CA" w:rsidRDefault="00680CE3" w:rsidP="00585E65">
      <w:pPr>
        <w:rPr>
          <w:sz w:val="22"/>
          <w:szCs w:val="22"/>
          <w:u w:val="single"/>
        </w:rPr>
      </w:pPr>
      <w:r w:rsidRPr="00680CE3">
        <w:rPr>
          <w:sz w:val="22"/>
          <w:szCs w:val="22"/>
          <w:u w:val="single"/>
        </w:rPr>
        <w:t xml:space="preserve">Confirmation of Days on Set </w:t>
      </w:r>
    </w:p>
    <w:p w14:paraId="0E462205" w14:textId="0D6EC9D2" w:rsidR="00680CE3" w:rsidRPr="00680CE3" w:rsidRDefault="00680CE3" w:rsidP="00585E65">
      <w:pPr>
        <w:rPr>
          <w:sz w:val="22"/>
          <w:szCs w:val="22"/>
        </w:rPr>
      </w:pPr>
      <w:r>
        <w:rPr>
          <w:sz w:val="22"/>
          <w:szCs w:val="22"/>
        </w:rPr>
        <w:t xml:space="preserve">If applicants choose to use the template </w:t>
      </w:r>
      <w:r w:rsidR="00791859">
        <w:rPr>
          <w:sz w:val="22"/>
          <w:szCs w:val="22"/>
        </w:rPr>
        <w:t xml:space="preserve">‘Confirmation of employment days on set’ </w:t>
      </w:r>
      <w:r>
        <w:rPr>
          <w:sz w:val="22"/>
          <w:szCs w:val="22"/>
        </w:rPr>
        <w:t>document</w:t>
      </w:r>
      <w:r w:rsidR="00791859">
        <w:rPr>
          <w:sz w:val="22"/>
          <w:szCs w:val="22"/>
        </w:rPr>
        <w:t xml:space="preserve"> </w:t>
      </w:r>
      <w:r w:rsidR="00ED1B63">
        <w:rPr>
          <w:sz w:val="22"/>
          <w:szCs w:val="22"/>
        </w:rPr>
        <w:t>with an agent or producer, this docum</w:t>
      </w:r>
      <w:r w:rsidR="003A4585">
        <w:rPr>
          <w:sz w:val="22"/>
          <w:szCs w:val="22"/>
        </w:rPr>
        <w:t>ent will contain the</w:t>
      </w:r>
      <w:r w:rsidR="00812238">
        <w:rPr>
          <w:sz w:val="22"/>
          <w:szCs w:val="22"/>
        </w:rPr>
        <w:t xml:space="preserve"> agent/producer’s</w:t>
      </w:r>
      <w:r w:rsidR="003A4585">
        <w:rPr>
          <w:sz w:val="22"/>
          <w:szCs w:val="22"/>
        </w:rPr>
        <w:t xml:space="preserve"> name and contact details which will be used to support the application to the registry. </w:t>
      </w:r>
    </w:p>
    <w:p w14:paraId="1C2E7C91" w14:textId="6E14DCA1" w:rsidR="003C7039" w:rsidRPr="00091A44" w:rsidRDefault="003C7039" w:rsidP="00585E65">
      <w:pPr>
        <w:rPr>
          <w:sz w:val="22"/>
          <w:szCs w:val="22"/>
          <w:u w:val="single"/>
        </w:rPr>
      </w:pPr>
      <w:r w:rsidRPr="00091A44">
        <w:rPr>
          <w:sz w:val="22"/>
          <w:szCs w:val="22"/>
          <w:u w:val="single"/>
        </w:rPr>
        <w:lastRenderedPageBreak/>
        <w:t>Website</w:t>
      </w:r>
    </w:p>
    <w:p w14:paraId="7261BD5B" w14:textId="586AA6AB" w:rsidR="003C7039" w:rsidRPr="00091A44" w:rsidRDefault="003C7039" w:rsidP="00585E65">
      <w:pPr>
        <w:rPr>
          <w:sz w:val="22"/>
          <w:szCs w:val="22"/>
        </w:rPr>
      </w:pPr>
      <w:r w:rsidRPr="00091A44">
        <w:rPr>
          <w:sz w:val="22"/>
          <w:szCs w:val="22"/>
        </w:rPr>
        <w:t>We will also publish your name, contact details and attainment level on the Registry website</w:t>
      </w:r>
      <w:r w:rsidR="009839E0" w:rsidRPr="00091A44">
        <w:rPr>
          <w:sz w:val="22"/>
          <w:szCs w:val="22"/>
        </w:rPr>
        <w:t>.</w:t>
      </w:r>
    </w:p>
    <w:p w14:paraId="4A3A97AE" w14:textId="33C497FE" w:rsidR="003C7039" w:rsidRPr="00091A44" w:rsidRDefault="003C7039" w:rsidP="00585E65">
      <w:pPr>
        <w:rPr>
          <w:sz w:val="22"/>
          <w:szCs w:val="22"/>
          <w:u w:val="single"/>
        </w:rPr>
      </w:pPr>
      <w:r w:rsidRPr="00091A44">
        <w:rPr>
          <w:sz w:val="22"/>
          <w:szCs w:val="22"/>
          <w:u w:val="single"/>
        </w:rPr>
        <w:t>Non-members</w:t>
      </w:r>
    </w:p>
    <w:p w14:paraId="7BE2A98F" w14:textId="106448ED" w:rsidR="003C7039" w:rsidRPr="00091A44" w:rsidRDefault="003C7039" w:rsidP="00585E65">
      <w:pPr>
        <w:rPr>
          <w:sz w:val="22"/>
          <w:szCs w:val="22"/>
        </w:rPr>
      </w:pPr>
      <w:r w:rsidRPr="00091A44">
        <w:rPr>
          <w:sz w:val="22"/>
          <w:szCs w:val="22"/>
        </w:rPr>
        <w:t>Non-members</w:t>
      </w:r>
      <w:r w:rsidR="00FB38D0">
        <w:rPr>
          <w:sz w:val="22"/>
          <w:szCs w:val="22"/>
        </w:rPr>
        <w:t xml:space="preserve"> </w:t>
      </w:r>
      <w:r w:rsidRPr="00091A44">
        <w:rPr>
          <w:sz w:val="22"/>
          <w:szCs w:val="22"/>
        </w:rPr>
        <w:t>will have to pay a fee of £200 to access the scheme, therefore we will collect payment details.</w:t>
      </w:r>
    </w:p>
    <w:p w14:paraId="386F9D50" w14:textId="30837AFB" w:rsidR="00B21D4F" w:rsidRPr="00091A44" w:rsidRDefault="00B21D4F" w:rsidP="00585E65">
      <w:pPr>
        <w:rPr>
          <w:sz w:val="22"/>
          <w:szCs w:val="22"/>
        </w:rPr>
      </w:pPr>
      <w:r w:rsidRPr="00091A44">
        <w:rPr>
          <w:b/>
          <w:bCs/>
          <w:sz w:val="22"/>
          <w:szCs w:val="22"/>
        </w:rPr>
        <w:t>Special Category</w:t>
      </w:r>
    </w:p>
    <w:p w14:paraId="286DDBF3" w14:textId="38CBCFB3" w:rsidR="00B21D4F" w:rsidRPr="00091A44" w:rsidRDefault="00451841" w:rsidP="00585E65">
      <w:pPr>
        <w:rPr>
          <w:sz w:val="22"/>
          <w:szCs w:val="22"/>
        </w:rPr>
      </w:pPr>
      <w:r w:rsidRPr="00091A44">
        <w:rPr>
          <w:sz w:val="22"/>
          <w:szCs w:val="22"/>
        </w:rPr>
        <w:t>The scheme is free to B</w:t>
      </w:r>
      <w:r w:rsidR="00025BA6">
        <w:rPr>
          <w:sz w:val="22"/>
          <w:szCs w:val="22"/>
        </w:rPr>
        <w:t>ectu</w:t>
      </w:r>
      <w:r w:rsidRPr="00091A44">
        <w:rPr>
          <w:sz w:val="22"/>
          <w:szCs w:val="22"/>
        </w:rPr>
        <w:t xml:space="preserve"> members, and therefore</w:t>
      </w:r>
      <w:r w:rsidR="001E2C02" w:rsidRPr="00091A44">
        <w:rPr>
          <w:sz w:val="22"/>
          <w:szCs w:val="22"/>
        </w:rPr>
        <w:t xml:space="preserve"> you</w:t>
      </w:r>
      <w:r w:rsidRPr="00091A44">
        <w:rPr>
          <w:sz w:val="22"/>
          <w:szCs w:val="22"/>
        </w:rPr>
        <w:t xml:space="preserve"> will need to provide your membership number to confirm your membership of the union.</w:t>
      </w:r>
    </w:p>
    <w:p w14:paraId="444FB13E" w14:textId="77777777" w:rsidR="00451841" w:rsidRPr="00674575" w:rsidRDefault="00451841" w:rsidP="00585E65">
      <w:pPr>
        <w:rPr>
          <w:b/>
          <w:bCs/>
          <w:sz w:val="22"/>
          <w:szCs w:val="22"/>
        </w:rPr>
      </w:pPr>
      <w:r w:rsidRPr="00674575">
        <w:rPr>
          <w:b/>
          <w:bCs/>
          <w:sz w:val="22"/>
          <w:szCs w:val="22"/>
        </w:rPr>
        <w:t>Criminal Records Checks</w:t>
      </w:r>
    </w:p>
    <w:p w14:paraId="111911FD" w14:textId="48CBF958" w:rsidR="00451841" w:rsidRPr="00091A44" w:rsidRDefault="00451841" w:rsidP="00585E65">
      <w:pPr>
        <w:rPr>
          <w:sz w:val="22"/>
          <w:szCs w:val="22"/>
        </w:rPr>
      </w:pPr>
      <w:r w:rsidRPr="00091A44">
        <w:rPr>
          <w:sz w:val="22"/>
          <w:szCs w:val="22"/>
        </w:rPr>
        <w:t>We also require evidence of DBS checks (England &amp; Wales) or Access NI Criminal Record Check (N Ireland), PVG Certificate (Scotland), and Garda Vetting (Ireland).</w:t>
      </w:r>
    </w:p>
    <w:p w14:paraId="448995C6" w14:textId="77777777" w:rsidR="00E46A74" w:rsidRPr="00091A44" w:rsidRDefault="00E46A74" w:rsidP="00585E65">
      <w:pPr>
        <w:rPr>
          <w:b/>
          <w:bCs/>
          <w:sz w:val="22"/>
          <w:szCs w:val="22"/>
        </w:rPr>
      </w:pPr>
      <w:r w:rsidRPr="00091A44">
        <w:rPr>
          <w:b/>
          <w:bCs/>
          <w:sz w:val="22"/>
          <w:szCs w:val="22"/>
        </w:rPr>
        <w:t>What is our Purpose and Lawful Basis for processing your personal data.</w:t>
      </w:r>
    </w:p>
    <w:p w14:paraId="6D43A4F8" w14:textId="58A79BBB" w:rsidR="00E46A74" w:rsidRPr="00091A44" w:rsidRDefault="00E46A74" w:rsidP="00585E65">
      <w:pPr>
        <w:rPr>
          <w:sz w:val="22"/>
          <w:szCs w:val="22"/>
        </w:rPr>
      </w:pPr>
      <w:r w:rsidRPr="00091A44">
        <w:rPr>
          <w:sz w:val="22"/>
          <w:szCs w:val="22"/>
        </w:rPr>
        <w:t>The lawful basis we rely on to process your personal data is Article 6 (1)</w:t>
      </w:r>
      <w:r w:rsidR="00B21D4F" w:rsidRPr="00091A44">
        <w:rPr>
          <w:sz w:val="22"/>
          <w:szCs w:val="22"/>
        </w:rPr>
        <w:t xml:space="preserve">(f) </w:t>
      </w:r>
      <w:r w:rsidR="00736995" w:rsidRPr="00091A44">
        <w:rPr>
          <w:sz w:val="22"/>
          <w:szCs w:val="22"/>
        </w:rPr>
        <w:t xml:space="preserve">of UK GDPR - </w:t>
      </w:r>
      <w:r w:rsidR="00B21D4F" w:rsidRPr="00BC4E32">
        <w:rPr>
          <w:b/>
          <w:bCs/>
          <w:sz w:val="22"/>
          <w:szCs w:val="22"/>
        </w:rPr>
        <w:t>Legitimate Interest</w:t>
      </w:r>
      <w:r w:rsidR="00B21D4F" w:rsidRPr="00091A44">
        <w:rPr>
          <w:sz w:val="22"/>
          <w:szCs w:val="22"/>
        </w:rPr>
        <w:t>:</w:t>
      </w:r>
    </w:p>
    <w:p w14:paraId="18B91147" w14:textId="227470BE" w:rsidR="00B21D4F" w:rsidRPr="00091A44" w:rsidRDefault="00B21D4F" w:rsidP="00B21D4F">
      <w:pPr>
        <w:pStyle w:val="ListParagraph"/>
        <w:numPr>
          <w:ilvl w:val="0"/>
          <w:numId w:val="12"/>
        </w:numPr>
        <w:rPr>
          <w:sz w:val="22"/>
          <w:szCs w:val="22"/>
        </w:rPr>
      </w:pPr>
      <w:r w:rsidRPr="00091A44">
        <w:rPr>
          <w:sz w:val="22"/>
          <w:szCs w:val="22"/>
        </w:rPr>
        <w:t>To administer the registration scheme.</w:t>
      </w:r>
    </w:p>
    <w:p w14:paraId="2A3DDCD2" w14:textId="00A70C59" w:rsidR="00B21D4F" w:rsidRPr="00091A44" w:rsidRDefault="00B21D4F" w:rsidP="00B21D4F">
      <w:pPr>
        <w:pStyle w:val="ListParagraph"/>
        <w:numPr>
          <w:ilvl w:val="0"/>
          <w:numId w:val="12"/>
        </w:numPr>
        <w:rPr>
          <w:sz w:val="22"/>
          <w:szCs w:val="22"/>
        </w:rPr>
      </w:pPr>
      <w:r w:rsidRPr="00091A44">
        <w:rPr>
          <w:sz w:val="22"/>
          <w:szCs w:val="22"/>
        </w:rPr>
        <w:t>To process the applications to the Registry</w:t>
      </w:r>
      <w:r w:rsidR="00451841" w:rsidRPr="00091A44">
        <w:rPr>
          <w:sz w:val="22"/>
          <w:szCs w:val="22"/>
        </w:rPr>
        <w:t xml:space="preserve"> to ensure application</w:t>
      </w:r>
      <w:r w:rsidR="006772B6">
        <w:rPr>
          <w:sz w:val="22"/>
          <w:szCs w:val="22"/>
        </w:rPr>
        <w:t>s</w:t>
      </w:r>
      <w:r w:rsidR="00451841" w:rsidRPr="00091A44">
        <w:rPr>
          <w:sz w:val="22"/>
          <w:szCs w:val="22"/>
        </w:rPr>
        <w:t xml:space="preserve"> have met the required standard/skills</w:t>
      </w:r>
      <w:r w:rsidRPr="00091A44">
        <w:rPr>
          <w:sz w:val="22"/>
          <w:szCs w:val="22"/>
        </w:rPr>
        <w:t>.</w:t>
      </w:r>
    </w:p>
    <w:p w14:paraId="6F489CBA" w14:textId="0B81DDE4" w:rsidR="00B21D4F" w:rsidRPr="00091A44" w:rsidRDefault="00B21D4F" w:rsidP="00B21D4F">
      <w:pPr>
        <w:pStyle w:val="ListParagraph"/>
        <w:numPr>
          <w:ilvl w:val="0"/>
          <w:numId w:val="12"/>
        </w:numPr>
        <w:rPr>
          <w:sz w:val="22"/>
          <w:szCs w:val="22"/>
        </w:rPr>
      </w:pPr>
      <w:r w:rsidRPr="00091A44">
        <w:rPr>
          <w:sz w:val="22"/>
          <w:szCs w:val="22"/>
        </w:rPr>
        <w:t>To assess the supporting documentation.</w:t>
      </w:r>
    </w:p>
    <w:p w14:paraId="59889C3C" w14:textId="628C2A69" w:rsidR="00B21D4F" w:rsidRPr="00091A44" w:rsidRDefault="00B21D4F" w:rsidP="00B21D4F">
      <w:pPr>
        <w:pStyle w:val="ListParagraph"/>
        <w:numPr>
          <w:ilvl w:val="0"/>
          <w:numId w:val="12"/>
        </w:numPr>
        <w:rPr>
          <w:sz w:val="22"/>
          <w:szCs w:val="22"/>
        </w:rPr>
      </w:pPr>
      <w:r w:rsidRPr="00091A44">
        <w:rPr>
          <w:sz w:val="22"/>
          <w:szCs w:val="22"/>
        </w:rPr>
        <w:t xml:space="preserve">To share documentation with </w:t>
      </w:r>
      <w:r w:rsidR="006772B6">
        <w:rPr>
          <w:sz w:val="22"/>
          <w:szCs w:val="22"/>
        </w:rPr>
        <w:t>the BFI</w:t>
      </w:r>
      <w:r w:rsidR="00216981" w:rsidRPr="00091A44">
        <w:rPr>
          <w:sz w:val="22"/>
          <w:szCs w:val="22"/>
        </w:rPr>
        <w:t xml:space="preserve"> to ensure consistency.</w:t>
      </w:r>
    </w:p>
    <w:p w14:paraId="3534CCA8" w14:textId="69421BA3" w:rsidR="00B21D4F" w:rsidRDefault="00B21D4F" w:rsidP="00B21D4F">
      <w:pPr>
        <w:pStyle w:val="ListParagraph"/>
        <w:numPr>
          <w:ilvl w:val="0"/>
          <w:numId w:val="12"/>
        </w:numPr>
        <w:rPr>
          <w:sz w:val="22"/>
          <w:szCs w:val="22"/>
        </w:rPr>
      </w:pPr>
      <w:r w:rsidRPr="00091A44">
        <w:rPr>
          <w:sz w:val="22"/>
          <w:szCs w:val="22"/>
        </w:rPr>
        <w:t xml:space="preserve">To confirm </w:t>
      </w:r>
      <w:r w:rsidR="00DB6604">
        <w:rPr>
          <w:sz w:val="22"/>
          <w:szCs w:val="22"/>
        </w:rPr>
        <w:t xml:space="preserve">an individual’s </w:t>
      </w:r>
      <w:r w:rsidRPr="00091A44">
        <w:rPr>
          <w:sz w:val="22"/>
          <w:szCs w:val="22"/>
        </w:rPr>
        <w:t xml:space="preserve">registration if not published on </w:t>
      </w:r>
      <w:r w:rsidR="0003334A">
        <w:rPr>
          <w:sz w:val="22"/>
          <w:szCs w:val="22"/>
        </w:rPr>
        <w:t xml:space="preserve">the </w:t>
      </w:r>
      <w:r w:rsidRPr="00091A44">
        <w:rPr>
          <w:sz w:val="22"/>
          <w:szCs w:val="22"/>
        </w:rPr>
        <w:t>website</w:t>
      </w:r>
      <w:r w:rsidR="00DB6604">
        <w:rPr>
          <w:sz w:val="22"/>
          <w:szCs w:val="22"/>
        </w:rPr>
        <w:t xml:space="preserve"> when contacted by an employer.</w:t>
      </w:r>
    </w:p>
    <w:p w14:paraId="0E72D615" w14:textId="7C09FEC7" w:rsidR="00FF045B" w:rsidRPr="00091A44" w:rsidRDefault="00FF045B" w:rsidP="00B21D4F">
      <w:pPr>
        <w:pStyle w:val="ListParagraph"/>
        <w:numPr>
          <w:ilvl w:val="0"/>
          <w:numId w:val="12"/>
        </w:numPr>
        <w:rPr>
          <w:sz w:val="22"/>
          <w:szCs w:val="22"/>
        </w:rPr>
      </w:pPr>
      <w:r>
        <w:rPr>
          <w:sz w:val="22"/>
          <w:szCs w:val="22"/>
        </w:rPr>
        <w:t>To operate a complaints procedure.</w:t>
      </w:r>
    </w:p>
    <w:p w14:paraId="1BC4F258" w14:textId="771179DF" w:rsidR="006572A2" w:rsidRPr="006572A2" w:rsidRDefault="006572A2" w:rsidP="00585E65">
      <w:pPr>
        <w:rPr>
          <w:sz w:val="22"/>
          <w:szCs w:val="22"/>
        </w:rPr>
      </w:pPr>
      <w:r>
        <w:rPr>
          <w:sz w:val="22"/>
          <w:szCs w:val="22"/>
        </w:rPr>
        <w:t xml:space="preserve">We will rely on the lawful basis of </w:t>
      </w:r>
      <w:r w:rsidRPr="004A1205">
        <w:rPr>
          <w:b/>
          <w:bCs/>
          <w:sz w:val="22"/>
          <w:szCs w:val="22"/>
        </w:rPr>
        <w:t>Consent</w:t>
      </w:r>
      <w:r>
        <w:rPr>
          <w:sz w:val="22"/>
          <w:szCs w:val="22"/>
        </w:rPr>
        <w:t xml:space="preserve"> </w:t>
      </w:r>
      <w:r w:rsidR="000C6238">
        <w:rPr>
          <w:sz w:val="22"/>
          <w:szCs w:val="22"/>
        </w:rPr>
        <w:t xml:space="preserve">Article 6 (1)(a) </w:t>
      </w:r>
      <w:r>
        <w:rPr>
          <w:sz w:val="22"/>
          <w:szCs w:val="22"/>
        </w:rPr>
        <w:t xml:space="preserve">to publish your personal data on the </w:t>
      </w:r>
      <w:r w:rsidR="004A1205">
        <w:rPr>
          <w:sz w:val="22"/>
          <w:szCs w:val="22"/>
        </w:rPr>
        <w:t>Intimacy Coordinators website.</w:t>
      </w:r>
    </w:p>
    <w:p w14:paraId="571CA857" w14:textId="6D91D66F" w:rsidR="00E46A74" w:rsidRPr="00091A44" w:rsidRDefault="00E46A74" w:rsidP="00585E65">
      <w:pPr>
        <w:rPr>
          <w:b/>
          <w:bCs/>
          <w:sz w:val="22"/>
          <w:szCs w:val="22"/>
        </w:rPr>
      </w:pPr>
      <w:r w:rsidRPr="00091A44">
        <w:rPr>
          <w:b/>
          <w:bCs/>
          <w:sz w:val="22"/>
          <w:szCs w:val="22"/>
        </w:rPr>
        <w:t>Special category data</w:t>
      </w:r>
    </w:p>
    <w:p w14:paraId="4FC5CA5A" w14:textId="138A02B2" w:rsidR="00451841" w:rsidRPr="00091A44" w:rsidRDefault="00E46A74" w:rsidP="00736995">
      <w:pPr>
        <w:rPr>
          <w:rFonts w:cs="Arial"/>
          <w:sz w:val="22"/>
          <w:szCs w:val="22"/>
        </w:rPr>
      </w:pPr>
      <w:r w:rsidRPr="00091A44">
        <w:rPr>
          <w:sz w:val="22"/>
          <w:szCs w:val="22"/>
        </w:rPr>
        <w:t>The additional lawful basis we rely on to process your special category data for the purposes below is Article 9 (2)</w:t>
      </w:r>
      <w:r w:rsidR="00451841" w:rsidRPr="00091A44">
        <w:rPr>
          <w:sz w:val="22"/>
          <w:szCs w:val="22"/>
        </w:rPr>
        <w:t xml:space="preserve"> (d) </w:t>
      </w:r>
      <w:r w:rsidR="00451841" w:rsidRPr="00091A44">
        <w:rPr>
          <w:rFonts w:cs="Arial"/>
          <w:sz w:val="22"/>
          <w:szCs w:val="22"/>
        </w:rPr>
        <w:t>UK GDPR</w:t>
      </w:r>
      <w:r w:rsidR="00736995" w:rsidRPr="00091A44">
        <w:rPr>
          <w:rFonts w:cs="Arial"/>
          <w:sz w:val="22"/>
          <w:szCs w:val="22"/>
        </w:rPr>
        <w:t xml:space="preserve"> is carried out </w:t>
      </w:r>
      <w:proofErr w:type="gramStart"/>
      <w:r w:rsidR="00736995" w:rsidRPr="00091A44">
        <w:rPr>
          <w:rFonts w:cs="Arial"/>
          <w:sz w:val="22"/>
          <w:szCs w:val="22"/>
        </w:rPr>
        <w:t>in the course of</w:t>
      </w:r>
      <w:proofErr w:type="gramEnd"/>
      <w:r w:rsidR="00736995" w:rsidRPr="00091A44">
        <w:rPr>
          <w:rFonts w:cs="Arial"/>
          <w:sz w:val="22"/>
          <w:szCs w:val="22"/>
        </w:rPr>
        <w:t xml:space="preserve"> our legitimate trade union activities</w:t>
      </w:r>
      <w:r w:rsidR="00C45131">
        <w:rPr>
          <w:rFonts w:cs="Arial"/>
          <w:sz w:val="22"/>
          <w:szCs w:val="22"/>
        </w:rPr>
        <w:t>.</w:t>
      </w:r>
    </w:p>
    <w:p w14:paraId="5762B33D" w14:textId="77C1BBD5" w:rsidR="001E646C" w:rsidRPr="00091A44" w:rsidRDefault="00840DD7" w:rsidP="007966B9">
      <w:pPr>
        <w:pStyle w:val="ListParagraph"/>
        <w:numPr>
          <w:ilvl w:val="0"/>
          <w:numId w:val="13"/>
        </w:numPr>
        <w:rPr>
          <w:sz w:val="22"/>
          <w:szCs w:val="22"/>
        </w:rPr>
      </w:pPr>
      <w:r w:rsidRPr="00091A44">
        <w:rPr>
          <w:sz w:val="22"/>
          <w:szCs w:val="22"/>
        </w:rPr>
        <w:t>To check membership of the union</w:t>
      </w:r>
      <w:r w:rsidR="001E646C" w:rsidRPr="00091A44">
        <w:rPr>
          <w:sz w:val="22"/>
          <w:szCs w:val="22"/>
        </w:rPr>
        <w:t xml:space="preserve"> as part of the registration process.</w:t>
      </w:r>
    </w:p>
    <w:p w14:paraId="50DD7741" w14:textId="77777777" w:rsidR="005E6504" w:rsidRPr="00091A44" w:rsidRDefault="00736995" w:rsidP="00585E65">
      <w:pPr>
        <w:rPr>
          <w:sz w:val="22"/>
          <w:szCs w:val="22"/>
        </w:rPr>
      </w:pPr>
      <w:r w:rsidRPr="00091A44">
        <w:rPr>
          <w:sz w:val="22"/>
          <w:szCs w:val="22"/>
        </w:rPr>
        <w:t xml:space="preserve">Article 9(2(b) processing is necessary for the purposes of carrying out the obligations and exercising specific rights of the controller in the field of employment and social security and social protection law as authorised by law.  </w:t>
      </w:r>
    </w:p>
    <w:p w14:paraId="5EA59C40" w14:textId="157349EB" w:rsidR="005E6504" w:rsidRPr="00091A44" w:rsidRDefault="00736995" w:rsidP="00585E65">
      <w:pPr>
        <w:pStyle w:val="ListParagraph"/>
        <w:numPr>
          <w:ilvl w:val="0"/>
          <w:numId w:val="13"/>
        </w:numPr>
        <w:rPr>
          <w:sz w:val="22"/>
          <w:szCs w:val="22"/>
        </w:rPr>
      </w:pPr>
      <w:r w:rsidRPr="00091A44">
        <w:rPr>
          <w:sz w:val="22"/>
          <w:szCs w:val="22"/>
        </w:rPr>
        <w:t xml:space="preserve">To ensure registered members who may work with children or vulnerable adults have </w:t>
      </w:r>
      <w:r w:rsidR="004C3F61" w:rsidRPr="00091A44">
        <w:rPr>
          <w:sz w:val="22"/>
          <w:szCs w:val="22"/>
        </w:rPr>
        <w:t>provided the required evidence of criminal records checks.</w:t>
      </w:r>
    </w:p>
    <w:p w14:paraId="3406A053" w14:textId="1268293B" w:rsidR="00E46A74" w:rsidRPr="00091A44" w:rsidRDefault="00E46A74" w:rsidP="005E6504">
      <w:pPr>
        <w:rPr>
          <w:sz w:val="22"/>
          <w:szCs w:val="22"/>
        </w:rPr>
      </w:pPr>
      <w:r w:rsidRPr="00091A44">
        <w:rPr>
          <w:b/>
          <w:bCs/>
          <w:sz w:val="22"/>
          <w:szCs w:val="22"/>
        </w:rPr>
        <w:t>Who do we hold personal data about.</w:t>
      </w:r>
    </w:p>
    <w:p w14:paraId="64F85346" w14:textId="59553462" w:rsidR="00F4343A" w:rsidRPr="00091A44" w:rsidRDefault="00F4343A" w:rsidP="00F4343A">
      <w:pPr>
        <w:rPr>
          <w:sz w:val="22"/>
          <w:szCs w:val="22"/>
          <w:lang w:eastAsia="en-US"/>
        </w:rPr>
      </w:pPr>
      <w:r w:rsidRPr="00091A44">
        <w:rPr>
          <w:sz w:val="22"/>
          <w:szCs w:val="22"/>
          <w:lang w:eastAsia="en-US"/>
        </w:rPr>
        <w:t xml:space="preserve">We hold personal data about members </w:t>
      </w:r>
      <w:r w:rsidR="00267A5C" w:rsidRPr="00091A44">
        <w:rPr>
          <w:sz w:val="22"/>
          <w:szCs w:val="22"/>
          <w:lang w:eastAsia="en-US"/>
        </w:rPr>
        <w:t>apply</w:t>
      </w:r>
      <w:r w:rsidR="004A7849">
        <w:rPr>
          <w:sz w:val="22"/>
          <w:szCs w:val="22"/>
          <w:lang w:eastAsia="en-US"/>
        </w:rPr>
        <w:t>ing</w:t>
      </w:r>
      <w:r w:rsidR="00267A5C" w:rsidRPr="00091A44">
        <w:rPr>
          <w:sz w:val="22"/>
          <w:szCs w:val="22"/>
          <w:lang w:eastAsia="en-US"/>
        </w:rPr>
        <w:t xml:space="preserve"> to join the registry.</w:t>
      </w:r>
      <w:r w:rsidRPr="00091A44">
        <w:rPr>
          <w:sz w:val="22"/>
          <w:szCs w:val="22"/>
          <w:lang w:eastAsia="en-US"/>
        </w:rPr>
        <w:t xml:space="preserve"> We will also hold personal data of non-members</w:t>
      </w:r>
      <w:r w:rsidR="00267A5C" w:rsidRPr="00091A44">
        <w:rPr>
          <w:sz w:val="22"/>
          <w:szCs w:val="22"/>
          <w:lang w:eastAsia="en-US"/>
        </w:rPr>
        <w:t xml:space="preserve"> who apply to join the registry.</w:t>
      </w:r>
    </w:p>
    <w:p w14:paraId="7D415B74" w14:textId="15F892A4" w:rsidR="00E46A74" w:rsidRPr="00091A44" w:rsidRDefault="00F4343A" w:rsidP="00585E65">
      <w:pPr>
        <w:rPr>
          <w:sz w:val="22"/>
          <w:szCs w:val="22"/>
          <w:lang w:eastAsia="en-US"/>
        </w:rPr>
      </w:pPr>
      <w:r w:rsidRPr="00091A44">
        <w:rPr>
          <w:sz w:val="22"/>
          <w:szCs w:val="22"/>
          <w:lang w:eastAsia="en-US"/>
        </w:rPr>
        <w:t xml:space="preserve">We may also hold data about </w:t>
      </w:r>
      <w:r w:rsidR="00267A5C" w:rsidRPr="00091A44">
        <w:rPr>
          <w:sz w:val="22"/>
          <w:szCs w:val="22"/>
          <w:lang w:eastAsia="en-US"/>
        </w:rPr>
        <w:t>individuals who have provided references, and whose details may appear in the supporting documents.</w:t>
      </w:r>
    </w:p>
    <w:p w14:paraId="4F5E6B89" w14:textId="77777777" w:rsidR="00E46A74" w:rsidRPr="00091A44" w:rsidRDefault="00E46A74" w:rsidP="00585E65">
      <w:pPr>
        <w:rPr>
          <w:b/>
          <w:bCs/>
          <w:sz w:val="22"/>
          <w:szCs w:val="22"/>
        </w:rPr>
      </w:pPr>
      <w:r w:rsidRPr="00091A44">
        <w:rPr>
          <w:b/>
          <w:bCs/>
          <w:sz w:val="22"/>
          <w:szCs w:val="22"/>
        </w:rPr>
        <w:t>Who might we share your personal data with.</w:t>
      </w:r>
    </w:p>
    <w:p w14:paraId="745048B3" w14:textId="1146C7B3" w:rsidR="00E46A74" w:rsidRPr="00091A44" w:rsidRDefault="00267A5C" w:rsidP="00585E65">
      <w:pPr>
        <w:rPr>
          <w:sz w:val="22"/>
          <w:szCs w:val="22"/>
        </w:rPr>
      </w:pPr>
      <w:r w:rsidRPr="00091A44">
        <w:rPr>
          <w:sz w:val="22"/>
          <w:szCs w:val="22"/>
        </w:rPr>
        <w:t>We will share your application form and supporting documents during the process</w:t>
      </w:r>
      <w:r w:rsidR="00BF3E04">
        <w:rPr>
          <w:sz w:val="22"/>
          <w:szCs w:val="22"/>
        </w:rPr>
        <w:t xml:space="preserve"> with</w:t>
      </w:r>
      <w:r w:rsidRPr="00091A44">
        <w:rPr>
          <w:sz w:val="22"/>
          <w:szCs w:val="22"/>
        </w:rPr>
        <w:t>:</w:t>
      </w:r>
    </w:p>
    <w:p w14:paraId="0297E151" w14:textId="31FDEA57" w:rsidR="00267A5C" w:rsidRPr="003F2A19" w:rsidRDefault="00267A5C" w:rsidP="003F2A19">
      <w:pPr>
        <w:pStyle w:val="ListParagraph"/>
        <w:numPr>
          <w:ilvl w:val="0"/>
          <w:numId w:val="14"/>
        </w:numPr>
        <w:rPr>
          <w:sz w:val="22"/>
          <w:szCs w:val="22"/>
        </w:rPr>
      </w:pPr>
      <w:r w:rsidRPr="003F2A19">
        <w:rPr>
          <w:sz w:val="22"/>
          <w:szCs w:val="22"/>
        </w:rPr>
        <w:lastRenderedPageBreak/>
        <w:t>B</w:t>
      </w:r>
      <w:r w:rsidR="003F2A19" w:rsidRPr="003F2A19">
        <w:rPr>
          <w:sz w:val="22"/>
          <w:szCs w:val="22"/>
        </w:rPr>
        <w:t>ectu</w:t>
      </w:r>
      <w:r w:rsidRPr="003F2A19">
        <w:rPr>
          <w:sz w:val="22"/>
          <w:szCs w:val="22"/>
        </w:rPr>
        <w:t xml:space="preserve"> Intimacy Coordinator sub-committee who assess applications.</w:t>
      </w:r>
    </w:p>
    <w:p w14:paraId="2E2F78BD" w14:textId="374D6235" w:rsidR="00267A5C" w:rsidRPr="003F2A19" w:rsidRDefault="00267A5C" w:rsidP="003F2A19">
      <w:pPr>
        <w:pStyle w:val="ListParagraph"/>
        <w:numPr>
          <w:ilvl w:val="0"/>
          <w:numId w:val="14"/>
        </w:numPr>
        <w:rPr>
          <w:sz w:val="22"/>
          <w:szCs w:val="22"/>
        </w:rPr>
      </w:pPr>
      <w:r w:rsidRPr="003F2A19">
        <w:rPr>
          <w:sz w:val="22"/>
          <w:szCs w:val="22"/>
        </w:rPr>
        <w:t xml:space="preserve">Prospect – </w:t>
      </w:r>
      <w:r w:rsidR="003F2A19" w:rsidRPr="003F2A19">
        <w:rPr>
          <w:sz w:val="22"/>
          <w:szCs w:val="22"/>
        </w:rPr>
        <w:t>Bectu</w:t>
      </w:r>
      <w:r w:rsidRPr="003F2A19">
        <w:rPr>
          <w:sz w:val="22"/>
          <w:szCs w:val="22"/>
        </w:rPr>
        <w:t xml:space="preserve"> Sector staff who administer the scheme.</w:t>
      </w:r>
    </w:p>
    <w:p w14:paraId="67DAC9DB" w14:textId="26428B2A" w:rsidR="00267A5C" w:rsidRPr="003F2A19" w:rsidRDefault="00267A5C" w:rsidP="003F2A19">
      <w:pPr>
        <w:pStyle w:val="ListParagraph"/>
        <w:numPr>
          <w:ilvl w:val="0"/>
          <w:numId w:val="14"/>
        </w:numPr>
        <w:rPr>
          <w:sz w:val="22"/>
          <w:szCs w:val="22"/>
        </w:rPr>
      </w:pPr>
      <w:r w:rsidRPr="003F2A19">
        <w:rPr>
          <w:sz w:val="22"/>
          <w:szCs w:val="22"/>
        </w:rPr>
        <w:t>BFI – who moderate the scheme</w:t>
      </w:r>
      <w:r w:rsidR="008D31D8" w:rsidRPr="003F2A19">
        <w:rPr>
          <w:sz w:val="22"/>
          <w:szCs w:val="22"/>
        </w:rPr>
        <w:t xml:space="preserve">.  They </w:t>
      </w:r>
      <w:r w:rsidRPr="003F2A19">
        <w:rPr>
          <w:sz w:val="22"/>
          <w:szCs w:val="22"/>
        </w:rPr>
        <w:t>will receive a report on successful applications with the supporting documents to ensure there is a consisten</w:t>
      </w:r>
      <w:r w:rsidR="00B94F07" w:rsidRPr="003F2A19">
        <w:rPr>
          <w:sz w:val="22"/>
          <w:szCs w:val="22"/>
        </w:rPr>
        <w:t xml:space="preserve">cy of </w:t>
      </w:r>
      <w:r w:rsidRPr="003F2A19">
        <w:rPr>
          <w:sz w:val="22"/>
          <w:szCs w:val="22"/>
        </w:rPr>
        <w:t>approach.</w:t>
      </w:r>
    </w:p>
    <w:p w14:paraId="21A2E03F" w14:textId="154B1A9F" w:rsidR="00267A5C" w:rsidRPr="003F2A19" w:rsidRDefault="00267A5C" w:rsidP="003F2A19">
      <w:pPr>
        <w:pStyle w:val="ListParagraph"/>
        <w:numPr>
          <w:ilvl w:val="0"/>
          <w:numId w:val="14"/>
        </w:numPr>
        <w:rPr>
          <w:sz w:val="22"/>
          <w:szCs w:val="22"/>
        </w:rPr>
      </w:pPr>
      <w:r w:rsidRPr="003F2A19">
        <w:rPr>
          <w:sz w:val="22"/>
          <w:szCs w:val="22"/>
        </w:rPr>
        <w:t>Complaints about the process and outcome will be heard by an independent third party and documents may be shared during this process.</w:t>
      </w:r>
    </w:p>
    <w:p w14:paraId="51E0DA74" w14:textId="2CDD7941" w:rsidR="00267A5C" w:rsidRPr="003F2A19" w:rsidRDefault="00267A5C" w:rsidP="003F2A19">
      <w:pPr>
        <w:pStyle w:val="ListParagraph"/>
        <w:numPr>
          <w:ilvl w:val="0"/>
          <w:numId w:val="14"/>
        </w:numPr>
        <w:rPr>
          <w:sz w:val="22"/>
          <w:szCs w:val="22"/>
        </w:rPr>
      </w:pPr>
      <w:r w:rsidRPr="003F2A19">
        <w:rPr>
          <w:sz w:val="22"/>
          <w:szCs w:val="22"/>
        </w:rPr>
        <w:t>Information will be made public when published on the Registry website.</w:t>
      </w:r>
    </w:p>
    <w:p w14:paraId="6E697528" w14:textId="1BA0D08E" w:rsidR="00267A5C" w:rsidRPr="003F2A19" w:rsidRDefault="00267A5C" w:rsidP="003F2A19">
      <w:pPr>
        <w:pStyle w:val="ListParagraph"/>
        <w:numPr>
          <w:ilvl w:val="0"/>
          <w:numId w:val="14"/>
        </w:numPr>
        <w:rPr>
          <w:sz w:val="22"/>
          <w:szCs w:val="22"/>
        </w:rPr>
      </w:pPr>
      <w:r w:rsidRPr="003F2A19">
        <w:rPr>
          <w:sz w:val="22"/>
          <w:szCs w:val="22"/>
        </w:rPr>
        <w:t>Google Docs – Information will be processed and retained on-line.</w:t>
      </w:r>
    </w:p>
    <w:p w14:paraId="4701E460" w14:textId="77777777" w:rsidR="00E46A74" w:rsidRPr="00091A44" w:rsidRDefault="00E46A74" w:rsidP="00585E65">
      <w:pPr>
        <w:rPr>
          <w:b/>
          <w:bCs/>
          <w:sz w:val="22"/>
          <w:szCs w:val="22"/>
        </w:rPr>
      </w:pPr>
      <w:r w:rsidRPr="00091A44">
        <w:rPr>
          <w:b/>
          <w:bCs/>
          <w:sz w:val="22"/>
          <w:szCs w:val="22"/>
        </w:rPr>
        <w:t>Do we transfer data outside the UK.</w:t>
      </w:r>
    </w:p>
    <w:p w14:paraId="2EA31FB3" w14:textId="48AF3749" w:rsidR="00E46A74" w:rsidRPr="00091A44" w:rsidRDefault="00267A5C" w:rsidP="00585E65">
      <w:pPr>
        <w:rPr>
          <w:sz w:val="22"/>
          <w:szCs w:val="22"/>
        </w:rPr>
      </w:pPr>
      <w:r w:rsidRPr="00091A44">
        <w:rPr>
          <w:sz w:val="22"/>
          <w:szCs w:val="22"/>
        </w:rPr>
        <w:t xml:space="preserve">Applicants to the scheme who live in Ireland will be covered by </w:t>
      </w:r>
      <w:r w:rsidR="00EB19F9">
        <w:rPr>
          <w:sz w:val="22"/>
          <w:szCs w:val="22"/>
        </w:rPr>
        <w:t xml:space="preserve">the </w:t>
      </w:r>
      <w:r w:rsidRPr="00091A44">
        <w:rPr>
          <w:sz w:val="22"/>
          <w:szCs w:val="22"/>
        </w:rPr>
        <w:t>ade</w:t>
      </w:r>
      <w:r w:rsidR="00EB19F9">
        <w:rPr>
          <w:sz w:val="22"/>
          <w:szCs w:val="22"/>
        </w:rPr>
        <w:t>quacy regulations.</w:t>
      </w:r>
    </w:p>
    <w:p w14:paraId="4303F44A" w14:textId="77777777" w:rsidR="00E46A74" w:rsidRPr="00091A44" w:rsidRDefault="00E46A74" w:rsidP="00585E65">
      <w:pPr>
        <w:rPr>
          <w:b/>
          <w:bCs/>
          <w:sz w:val="22"/>
          <w:szCs w:val="22"/>
        </w:rPr>
      </w:pPr>
      <w:r w:rsidRPr="00091A44">
        <w:rPr>
          <w:b/>
          <w:bCs/>
          <w:sz w:val="22"/>
          <w:szCs w:val="22"/>
        </w:rPr>
        <w:t>How long will we retain personal data.</w:t>
      </w:r>
    </w:p>
    <w:p w14:paraId="09BF81B2" w14:textId="75294261" w:rsidR="00E46A74" w:rsidRPr="00091A44" w:rsidRDefault="00267A5C" w:rsidP="00585E65">
      <w:pPr>
        <w:rPr>
          <w:sz w:val="22"/>
          <w:szCs w:val="22"/>
        </w:rPr>
      </w:pPr>
      <w:r w:rsidRPr="00091A44">
        <w:rPr>
          <w:sz w:val="22"/>
          <w:szCs w:val="22"/>
        </w:rPr>
        <w:t>The information collected to support applications will be kept for 2 years.</w:t>
      </w:r>
    </w:p>
    <w:p w14:paraId="12DF2FBB" w14:textId="77777777" w:rsidR="00E46A74" w:rsidRPr="00091A44" w:rsidRDefault="00E46A74" w:rsidP="00585E65">
      <w:pPr>
        <w:rPr>
          <w:b/>
          <w:bCs/>
          <w:sz w:val="22"/>
          <w:szCs w:val="22"/>
        </w:rPr>
      </w:pPr>
      <w:r w:rsidRPr="00091A44">
        <w:rPr>
          <w:b/>
          <w:bCs/>
          <w:sz w:val="22"/>
          <w:szCs w:val="22"/>
        </w:rPr>
        <w:t>Your rights in relation to your data.</w:t>
      </w:r>
    </w:p>
    <w:p w14:paraId="63D6064D" w14:textId="77777777" w:rsidR="00267A5C" w:rsidRPr="00091A44" w:rsidRDefault="00267A5C" w:rsidP="00267A5C">
      <w:pPr>
        <w:pStyle w:val="CommentText"/>
        <w:rPr>
          <w:rFonts w:cs="Arial"/>
          <w:sz w:val="22"/>
          <w:szCs w:val="22"/>
        </w:rPr>
      </w:pPr>
      <w:r w:rsidRPr="00091A44">
        <w:rPr>
          <w:rFonts w:cs="Arial"/>
          <w:sz w:val="22"/>
          <w:szCs w:val="22"/>
        </w:rPr>
        <w:t>Under data protection law you have rights over the personal information we process. The rights available to you depend on our reason for processing your information.</w:t>
      </w:r>
    </w:p>
    <w:p w14:paraId="24BCA119" w14:textId="77777777" w:rsidR="00267A5C" w:rsidRPr="00091A44" w:rsidRDefault="00267A5C" w:rsidP="00267A5C">
      <w:pPr>
        <w:pStyle w:val="CommentText"/>
        <w:rPr>
          <w:rFonts w:cs="Arial"/>
          <w:b/>
          <w:bCs/>
          <w:sz w:val="22"/>
          <w:szCs w:val="22"/>
        </w:rPr>
      </w:pPr>
      <w:r w:rsidRPr="00091A44">
        <w:rPr>
          <w:rFonts w:cs="Arial"/>
          <w:b/>
          <w:bCs/>
          <w:sz w:val="22"/>
          <w:szCs w:val="22"/>
        </w:rPr>
        <w:t>Your right of access (Article 15)</w:t>
      </w:r>
    </w:p>
    <w:p w14:paraId="737D0FD9" w14:textId="77777777" w:rsidR="00267A5C" w:rsidRPr="00091A44" w:rsidRDefault="00267A5C" w:rsidP="00267A5C">
      <w:pPr>
        <w:spacing w:before="0"/>
        <w:rPr>
          <w:rFonts w:cs="Arial"/>
          <w:sz w:val="22"/>
          <w:szCs w:val="22"/>
        </w:rPr>
      </w:pPr>
      <w:r w:rsidRPr="00091A44">
        <w:rPr>
          <w:rFonts w:cs="Arial"/>
          <w:sz w:val="22"/>
          <w:szCs w:val="22"/>
        </w:rPr>
        <w:t>You have the right to request a copy of the personal information that we hold about you. This right always applies to all the personal data we process. There are some exemptions which means you may not always receive all the information we process.</w:t>
      </w:r>
    </w:p>
    <w:p w14:paraId="1FD5FAE2" w14:textId="77777777" w:rsidR="00267A5C" w:rsidRPr="00091A44" w:rsidRDefault="00267A5C" w:rsidP="00267A5C">
      <w:pPr>
        <w:spacing w:before="0"/>
        <w:rPr>
          <w:rFonts w:cs="Arial"/>
          <w:sz w:val="22"/>
          <w:szCs w:val="22"/>
        </w:rPr>
      </w:pPr>
    </w:p>
    <w:p w14:paraId="6F067E19" w14:textId="77777777" w:rsidR="00267A5C" w:rsidRPr="00091A44" w:rsidRDefault="00267A5C" w:rsidP="00267A5C">
      <w:pPr>
        <w:spacing w:before="0"/>
        <w:rPr>
          <w:rFonts w:cs="Arial"/>
          <w:b/>
          <w:bCs/>
          <w:sz w:val="22"/>
          <w:szCs w:val="22"/>
        </w:rPr>
      </w:pPr>
      <w:r w:rsidRPr="00091A44">
        <w:rPr>
          <w:rFonts w:cs="Arial"/>
          <w:b/>
          <w:bCs/>
          <w:sz w:val="22"/>
          <w:szCs w:val="22"/>
        </w:rPr>
        <w:t>Your right to rectification (Article 16)</w:t>
      </w:r>
    </w:p>
    <w:p w14:paraId="672088A7" w14:textId="77777777" w:rsidR="00267A5C" w:rsidRPr="00091A44" w:rsidRDefault="00267A5C" w:rsidP="00267A5C">
      <w:pPr>
        <w:spacing w:before="0"/>
        <w:rPr>
          <w:rFonts w:cs="Arial"/>
          <w:sz w:val="22"/>
          <w:szCs w:val="22"/>
        </w:rPr>
      </w:pPr>
      <w:r w:rsidRPr="00091A44">
        <w:rPr>
          <w:rFonts w:cs="Arial"/>
          <w:sz w:val="22"/>
          <w:szCs w:val="22"/>
        </w:rPr>
        <w:t>You have the right to ask us to rectify information you think is inaccurate, and to complete information you think is incomplete. This right always applies to all the personal data we process.</w:t>
      </w:r>
    </w:p>
    <w:p w14:paraId="66276D5F" w14:textId="77777777" w:rsidR="00267A5C" w:rsidRPr="00091A44" w:rsidRDefault="00267A5C" w:rsidP="00267A5C">
      <w:pPr>
        <w:spacing w:before="0"/>
        <w:rPr>
          <w:rFonts w:cs="Arial"/>
          <w:b/>
          <w:bCs/>
          <w:sz w:val="22"/>
          <w:szCs w:val="22"/>
        </w:rPr>
      </w:pPr>
    </w:p>
    <w:p w14:paraId="119BB546" w14:textId="77777777" w:rsidR="00267A5C" w:rsidRPr="00091A44" w:rsidRDefault="00267A5C" w:rsidP="00267A5C">
      <w:pPr>
        <w:spacing w:before="0"/>
        <w:rPr>
          <w:rFonts w:cs="Arial"/>
          <w:b/>
          <w:bCs/>
          <w:sz w:val="22"/>
          <w:szCs w:val="22"/>
        </w:rPr>
      </w:pPr>
      <w:r w:rsidRPr="00091A44">
        <w:rPr>
          <w:rFonts w:cs="Arial"/>
          <w:b/>
          <w:bCs/>
          <w:sz w:val="22"/>
          <w:szCs w:val="22"/>
        </w:rPr>
        <w:t>Your right to erasure (Article 17)</w:t>
      </w:r>
    </w:p>
    <w:p w14:paraId="1D85F727" w14:textId="0B818FE5" w:rsidR="00267A5C" w:rsidRPr="00091A44" w:rsidRDefault="00267A5C" w:rsidP="00267A5C">
      <w:pPr>
        <w:spacing w:before="0"/>
        <w:rPr>
          <w:rFonts w:cs="Arial"/>
          <w:sz w:val="22"/>
          <w:szCs w:val="22"/>
        </w:rPr>
      </w:pPr>
      <w:r w:rsidRPr="00091A44">
        <w:rPr>
          <w:rFonts w:cs="Arial"/>
          <w:sz w:val="22"/>
          <w:szCs w:val="22"/>
        </w:rPr>
        <w:t xml:space="preserve">In certain circumstances you can ask for the data we hold about you to be erased from our records. There are also exemptions to this right which means we may not always be able to comply with your request. </w:t>
      </w:r>
    </w:p>
    <w:p w14:paraId="376759E7" w14:textId="77777777" w:rsidR="00267A5C" w:rsidRPr="00091A44" w:rsidRDefault="00267A5C" w:rsidP="00267A5C">
      <w:pPr>
        <w:spacing w:before="0"/>
        <w:ind w:left="360"/>
        <w:rPr>
          <w:rFonts w:cs="Arial"/>
          <w:sz w:val="22"/>
          <w:szCs w:val="22"/>
        </w:rPr>
      </w:pPr>
    </w:p>
    <w:p w14:paraId="12F0B861" w14:textId="77777777" w:rsidR="00267A5C" w:rsidRPr="00091A44" w:rsidRDefault="00267A5C" w:rsidP="00267A5C">
      <w:pPr>
        <w:spacing w:before="0"/>
        <w:rPr>
          <w:rFonts w:cs="Arial"/>
          <w:b/>
          <w:bCs/>
          <w:sz w:val="22"/>
          <w:szCs w:val="22"/>
        </w:rPr>
      </w:pPr>
      <w:r w:rsidRPr="00091A44">
        <w:rPr>
          <w:rFonts w:cs="Arial"/>
          <w:b/>
          <w:bCs/>
          <w:sz w:val="22"/>
          <w:szCs w:val="22"/>
        </w:rPr>
        <w:t>Your right to restriction of processing (Article 18)</w:t>
      </w:r>
    </w:p>
    <w:p w14:paraId="37DE2353" w14:textId="77777777" w:rsidR="00267A5C" w:rsidRPr="00091A44" w:rsidRDefault="00267A5C" w:rsidP="00267A5C">
      <w:pPr>
        <w:spacing w:before="0"/>
        <w:rPr>
          <w:rFonts w:cs="Arial"/>
          <w:sz w:val="22"/>
          <w:szCs w:val="22"/>
        </w:rPr>
      </w:pPr>
      <w:r w:rsidRPr="00091A44">
        <w:rPr>
          <w:rFonts w:cs="Arial"/>
          <w:sz w:val="22"/>
          <w:szCs w:val="22"/>
        </w:rPr>
        <w:t>You have the right to ask us to restrict the processing of your personal data in certain circumstances.</w:t>
      </w:r>
    </w:p>
    <w:p w14:paraId="5FFE08EF" w14:textId="77777777" w:rsidR="00267A5C" w:rsidRPr="00091A44" w:rsidRDefault="00267A5C" w:rsidP="00267A5C">
      <w:pPr>
        <w:spacing w:before="0"/>
        <w:ind w:left="360"/>
        <w:rPr>
          <w:rFonts w:cs="Arial"/>
          <w:sz w:val="22"/>
          <w:szCs w:val="22"/>
        </w:rPr>
      </w:pPr>
    </w:p>
    <w:p w14:paraId="2FA9943D" w14:textId="77777777" w:rsidR="00267A5C" w:rsidRPr="00091A44" w:rsidRDefault="00267A5C" w:rsidP="00267A5C">
      <w:pPr>
        <w:spacing w:before="0"/>
        <w:rPr>
          <w:rFonts w:cs="Arial"/>
          <w:sz w:val="22"/>
          <w:szCs w:val="22"/>
        </w:rPr>
      </w:pPr>
      <w:r w:rsidRPr="00091A44">
        <w:rPr>
          <w:rFonts w:cs="Arial"/>
          <w:b/>
          <w:bCs/>
          <w:sz w:val="22"/>
          <w:szCs w:val="22"/>
        </w:rPr>
        <w:t>Your right to object to processing (Article 21)</w:t>
      </w:r>
    </w:p>
    <w:p w14:paraId="17A8B2B7" w14:textId="77777777" w:rsidR="00267A5C" w:rsidRPr="00091A44" w:rsidRDefault="00267A5C" w:rsidP="00267A5C">
      <w:pPr>
        <w:spacing w:before="0"/>
        <w:rPr>
          <w:rFonts w:cs="Arial"/>
          <w:sz w:val="22"/>
          <w:szCs w:val="22"/>
        </w:rPr>
      </w:pPr>
      <w:r w:rsidRPr="00091A44">
        <w:rPr>
          <w:rFonts w:cs="Arial"/>
          <w:sz w:val="22"/>
          <w:szCs w:val="22"/>
        </w:rPr>
        <w:t>You have the right to object to processing of your personal data if it is processed on the grounds of legitimate interest.</w:t>
      </w:r>
    </w:p>
    <w:p w14:paraId="3DDCE60E" w14:textId="77777777" w:rsidR="00267A5C" w:rsidRPr="00091A44" w:rsidRDefault="00267A5C" w:rsidP="00267A5C">
      <w:pPr>
        <w:spacing w:before="0"/>
        <w:rPr>
          <w:rFonts w:cs="Arial"/>
          <w:sz w:val="22"/>
          <w:szCs w:val="22"/>
        </w:rPr>
      </w:pPr>
    </w:p>
    <w:p w14:paraId="5E727D2D" w14:textId="77777777" w:rsidR="00267A5C" w:rsidRPr="00091A44" w:rsidRDefault="00267A5C" w:rsidP="00267A5C">
      <w:pPr>
        <w:pStyle w:val="BodyText"/>
        <w:rPr>
          <w:rFonts w:ascii="Arial" w:hAnsi="Arial" w:cs="Arial"/>
          <w:sz w:val="22"/>
          <w:szCs w:val="22"/>
        </w:rPr>
      </w:pPr>
      <w:r w:rsidRPr="00091A44">
        <w:rPr>
          <w:rFonts w:ascii="Arial" w:hAnsi="Arial" w:cs="Arial"/>
          <w:sz w:val="22"/>
          <w:szCs w:val="22"/>
        </w:rPr>
        <w:t xml:space="preserve">Further details about UK GDPR and your rights under UK GDPR can be found on the ICO’s website at </w:t>
      </w:r>
      <w:hyperlink r:id="rId9" w:history="1">
        <w:r w:rsidRPr="00091A44">
          <w:rPr>
            <w:rStyle w:val="Hyperlink"/>
            <w:rFonts w:ascii="Arial" w:hAnsi="Arial" w:cs="Arial"/>
            <w:sz w:val="22"/>
            <w:szCs w:val="22"/>
          </w:rPr>
          <w:t>https://ico.org.uk/</w:t>
        </w:r>
      </w:hyperlink>
      <w:r w:rsidRPr="00091A44">
        <w:rPr>
          <w:rFonts w:ascii="Arial" w:hAnsi="Arial" w:cs="Arial"/>
          <w:sz w:val="22"/>
          <w:szCs w:val="22"/>
        </w:rPr>
        <w:t>.</w:t>
      </w:r>
    </w:p>
    <w:p w14:paraId="1736D6E7" w14:textId="77777777" w:rsidR="00E46A74" w:rsidRPr="00091A44" w:rsidRDefault="00E46A74" w:rsidP="00585E65">
      <w:pPr>
        <w:rPr>
          <w:b/>
          <w:bCs/>
          <w:sz w:val="22"/>
          <w:szCs w:val="22"/>
        </w:rPr>
      </w:pPr>
    </w:p>
    <w:p w14:paraId="2DDF17B6" w14:textId="77777777" w:rsidR="00E46A74" w:rsidRPr="00091A44" w:rsidRDefault="00E46A74" w:rsidP="00585E65">
      <w:pPr>
        <w:rPr>
          <w:b/>
          <w:bCs/>
          <w:sz w:val="22"/>
          <w:szCs w:val="22"/>
        </w:rPr>
      </w:pPr>
      <w:r w:rsidRPr="00091A44">
        <w:rPr>
          <w:b/>
          <w:bCs/>
          <w:sz w:val="22"/>
          <w:szCs w:val="22"/>
        </w:rPr>
        <w:t>Complaints</w:t>
      </w:r>
    </w:p>
    <w:p w14:paraId="585C9C60" w14:textId="43E94010" w:rsidR="00177CF3" w:rsidRPr="00091A44" w:rsidRDefault="00177CF3" w:rsidP="00177CF3">
      <w:pPr>
        <w:spacing w:before="0"/>
        <w:rPr>
          <w:spacing w:val="4"/>
          <w:sz w:val="22"/>
          <w:szCs w:val="22"/>
        </w:rPr>
      </w:pPr>
      <w:r w:rsidRPr="00091A44">
        <w:rPr>
          <w:spacing w:val="4"/>
          <w:sz w:val="22"/>
          <w:szCs w:val="22"/>
        </w:rPr>
        <w:t>If you wish to make a complaint about the way your data has been used or to assert your rights, please contact the Data Protection Compliance Officer on</w:t>
      </w:r>
      <w:r w:rsidR="00115299">
        <w:rPr>
          <w:spacing w:val="4"/>
          <w:sz w:val="22"/>
          <w:szCs w:val="22"/>
        </w:rPr>
        <w:t xml:space="preserve"> </w:t>
      </w:r>
      <w:r w:rsidRPr="00091A44">
        <w:rPr>
          <w:spacing w:val="4"/>
          <w:sz w:val="22"/>
          <w:szCs w:val="22"/>
        </w:rPr>
        <w:t>datacompliance@prospect.org.uk</w:t>
      </w:r>
    </w:p>
    <w:p w14:paraId="73E7EF4E" w14:textId="77777777" w:rsidR="00177CF3" w:rsidRPr="00091A44" w:rsidRDefault="00177CF3" w:rsidP="00177CF3">
      <w:pPr>
        <w:rPr>
          <w:rFonts w:ascii="Tahoma" w:hAnsi="Tahoma" w:cs="Tahoma"/>
          <w:sz w:val="22"/>
          <w:szCs w:val="22"/>
        </w:rPr>
      </w:pPr>
      <w:r w:rsidRPr="00091A44">
        <w:rPr>
          <w:rFonts w:ascii="Tahoma" w:hAnsi="Tahoma" w:cs="Tahoma"/>
          <w:sz w:val="22"/>
          <w:szCs w:val="22"/>
        </w:rPr>
        <w:t>You can also make a complaint to the Information Commissioner’s Office; the contact details are:</w:t>
      </w:r>
    </w:p>
    <w:p w14:paraId="23D47AC6" w14:textId="77777777" w:rsidR="00177CF3" w:rsidRPr="00091A44" w:rsidRDefault="00177CF3" w:rsidP="00177CF3">
      <w:pPr>
        <w:autoSpaceDE w:val="0"/>
        <w:autoSpaceDN w:val="0"/>
        <w:adjustRightInd w:val="0"/>
        <w:jc w:val="both"/>
        <w:rPr>
          <w:rFonts w:ascii="Tahoma" w:hAnsi="Tahoma" w:cs="Tahoma"/>
          <w:sz w:val="22"/>
          <w:szCs w:val="22"/>
        </w:rPr>
      </w:pPr>
      <w:r w:rsidRPr="00091A44">
        <w:rPr>
          <w:rFonts w:ascii="Tahoma" w:hAnsi="Tahoma" w:cs="Tahoma"/>
          <w:sz w:val="22"/>
          <w:szCs w:val="22"/>
        </w:rPr>
        <w:lastRenderedPageBreak/>
        <w:t>ICO</w:t>
      </w:r>
    </w:p>
    <w:p w14:paraId="2976C616" w14:textId="77777777" w:rsidR="00177CF3" w:rsidRPr="00091A44" w:rsidRDefault="00177CF3" w:rsidP="00177CF3">
      <w:pPr>
        <w:autoSpaceDE w:val="0"/>
        <w:autoSpaceDN w:val="0"/>
        <w:adjustRightInd w:val="0"/>
        <w:spacing w:before="0"/>
        <w:jc w:val="both"/>
        <w:rPr>
          <w:rFonts w:ascii="Tahoma" w:hAnsi="Tahoma" w:cs="Tahoma"/>
          <w:sz w:val="22"/>
          <w:szCs w:val="22"/>
        </w:rPr>
      </w:pPr>
      <w:r w:rsidRPr="00091A44">
        <w:rPr>
          <w:rFonts w:ascii="Tahoma" w:hAnsi="Tahoma" w:cs="Tahoma"/>
          <w:sz w:val="22"/>
          <w:szCs w:val="22"/>
        </w:rPr>
        <w:t>Wycliffe House, Water Lane, Wilmslow, SK9 5AF</w:t>
      </w:r>
    </w:p>
    <w:p w14:paraId="4C9A10C2" w14:textId="77777777" w:rsidR="00177CF3" w:rsidRPr="00091A44" w:rsidRDefault="00177CF3" w:rsidP="00177CF3">
      <w:pPr>
        <w:autoSpaceDE w:val="0"/>
        <w:autoSpaceDN w:val="0"/>
        <w:adjustRightInd w:val="0"/>
        <w:spacing w:before="0"/>
        <w:jc w:val="both"/>
        <w:rPr>
          <w:rFonts w:ascii="Tahoma" w:hAnsi="Tahoma" w:cs="Tahoma"/>
          <w:sz w:val="22"/>
          <w:szCs w:val="22"/>
        </w:rPr>
      </w:pPr>
      <w:hyperlink r:id="rId10" w:history="1">
        <w:r w:rsidRPr="00091A44">
          <w:rPr>
            <w:rStyle w:val="Hyperlink"/>
            <w:spacing w:val="4"/>
            <w:sz w:val="22"/>
            <w:szCs w:val="22"/>
          </w:rPr>
          <w:t>https://ico.org.uk/concerns</w:t>
        </w:r>
      </w:hyperlink>
    </w:p>
    <w:p w14:paraId="4D81C95A" w14:textId="77777777" w:rsidR="00177CF3" w:rsidRPr="00091A44" w:rsidRDefault="00177CF3" w:rsidP="00177CF3">
      <w:pPr>
        <w:autoSpaceDE w:val="0"/>
        <w:autoSpaceDN w:val="0"/>
        <w:adjustRightInd w:val="0"/>
        <w:spacing w:before="0"/>
        <w:jc w:val="both"/>
        <w:rPr>
          <w:rFonts w:ascii="Tahoma" w:hAnsi="Tahoma" w:cs="Tahoma"/>
          <w:sz w:val="22"/>
          <w:szCs w:val="22"/>
        </w:rPr>
      </w:pPr>
      <w:r w:rsidRPr="00091A44">
        <w:rPr>
          <w:rFonts w:ascii="Tahoma" w:hAnsi="Tahoma" w:cs="Tahoma"/>
          <w:sz w:val="22"/>
          <w:szCs w:val="22"/>
        </w:rPr>
        <w:t>Telephone:  0303 123 1113</w:t>
      </w:r>
    </w:p>
    <w:p w14:paraId="07166A99" w14:textId="77777777" w:rsidR="00177CF3" w:rsidRPr="00091A44" w:rsidRDefault="00177CF3" w:rsidP="00177CF3">
      <w:pPr>
        <w:rPr>
          <w:rFonts w:ascii="Tahoma" w:hAnsi="Tahoma" w:cs="Tahoma"/>
          <w:b/>
          <w:sz w:val="22"/>
          <w:szCs w:val="22"/>
        </w:rPr>
      </w:pPr>
    </w:p>
    <w:p w14:paraId="2ABC2A08" w14:textId="77777777" w:rsidR="0005655B" w:rsidRDefault="0005655B" w:rsidP="00177CF3">
      <w:pPr>
        <w:pStyle w:val="BodyText"/>
        <w:spacing w:before="100" w:beforeAutospacing="1" w:after="100" w:afterAutospacing="1"/>
        <w:rPr>
          <w:rFonts w:ascii="Arial" w:hAnsi="Arial" w:cs="Arial"/>
          <w:sz w:val="22"/>
          <w:szCs w:val="22"/>
        </w:rPr>
      </w:pPr>
    </w:p>
    <w:p w14:paraId="524F5821" w14:textId="67F98DB4" w:rsidR="0005655B" w:rsidRDefault="0005655B" w:rsidP="00177CF3">
      <w:pPr>
        <w:pStyle w:val="BodyText"/>
        <w:spacing w:before="100" w:beforeAutospacing="1" w:after="100" w:afterAutospacing="1"/>
        <w:rPr>
          <w:rFonts w:ascii="Arial" w:hAnsi="Arial" w:cs="Arial"/>
          <w:sz w:val="22"/>
          <w:szCs w:val="22"/>
        </w:rPr>
      </w:pPr>
    </w:p>
    <w:p w14:paraId="02042E73" w14:textId="0FA544DC" w:rsidR="00177CF3" w:rsidRPr="00091A44" w:rsidRDefault="00177CF3" w:rsidP="00177CF3">
      <w:pPr>
        <w:pStyle w:val="BodyText"/>
        <w:spacing w:before="100" w:beforeAutospacing="1" w:after="100" w:afterAutospacing="1"/>
        <w:rPr>
          <w:rFonts w:ascii="Arial" w:hAnsi="Arial" w:cs="Arial"/>
          <w:sz w:val="22"/>
          <w:szCs w:val="22"/>
        </w:rPr>
      </w:pPr>
      <w:r w:rsidRPr="00091A44">
        <w:rPr>
          <w:rFonts w:ascii="Arial" w:hAnsi="Arial" w:cs="Arial"/>
          <w:sz w:val="22"/>
          <w:szCs w:val="22"/>
        </w:rPr>
        <w:t>This notice maybe updated periodically. We will inform members of the changes and the date on which they take effect.</w:t>
      </w:r>
    </w:p>
    <w:p w14:paraId="629D7902" w14:textId="77777777" w:rsidR="00E46A74" w:rsidRPr="00091A44" w:rsidRDefault="00E46A74" w:rsidP="00585E65">
      <w:pPr>
        <w:rPr>
          <w:sz w:val="22"/>
          <w:szCs w:val="22"/>
        </w:rPr>
      </w:pPr>
    </w:p>
    <w:p w14:paraId="4E381E0A" w14:textId="77777777" w:rsidR="00E46A74" w:rsidRPr="00091A44" w:rsidRDefault="00E46A74" w:rsidP="00585E65">
      <w:pPr>
        <w:rPr>
          <w:sz w:val="22"/>
          <w:szCs w:val="22"/>
        </w:rPr>
      </w:pPr>
    </w:p>
    <w:sectPr w:rsidR="00E46A74" w:rsidRPr="00091A44" w:rsidSect="00245979">
      <w:footerReference w:type="even" r:id="rId11"/>
      <w:footerReference w:type="default" r:id="rId12"/>
      <w:footerReference w:type="first" r:id="rId13"/>
      <w:pgSz w:w="11906" w:h="16838" w:code="9"/>
      <w:pgMar w:top="1134" w:right="1134" w:bottom="1134" w:left="1701" w:header="720"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9249A" w14:textId="77777777" w:rsidR="00245979" w:rsidRDefault="00245979">
      <w:r>
        <w:separator/>
      </w:r>
    </w:p>
  </w:endnote>
  <w:endnote w:type="continuationSeparator" w:id="0">
    <w:p w14:paraId="5BBDCA20" w14:textId="77777777" w:rsidR="00245979" w:rsidRDefault="00245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970B" w14:textId="77777777" w:rsidR="001918F6" w:rsidRDefault="00E34C55">
    <w:pPr>
      <w:pStyle w:val="Footer"/>
      <w:framePr w:wrap="around" w:vAnchor="text" w:hAnchor="margin" w:xAlign="center" w:y="1"/>
    </w:pPr>
    <w:r>
      <w:fldChar w:fldCharType="begin"/>
    </w:r>
    <w:r>
      <w:instrText xml:space="preserve">PAGE  </w:instrText>
    </w:r>
    <w:r>
      <w:fldChar w:fldCharType="end"/>
    </w:r>
  </w:p>
  <w:p w14:paraId="0D167B0F" w14:textId="77777777" w:rsidR="001918F6" w:rsidRDefault="00191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CC5A" w14:textId="6274E88A" w:rsidR="007A09DA" w:rsidRDefault="007A09DA">
    <w:pPr>
      <w:pStyle w:val="Footer"/>
    </w:pPr>
    <w:r>
      <w:t>Intimacy Coordinators Privacy Notice 15.4.24</w:t>
    </w:r>
  </w:p>
  <w:p w14:paraId="7F24E8F7" w14:textId="77777777" w:rsidR="001918F6" w:rsidRDefault="001918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F8BE1" w14:textId="15271FB3" w:rsidR="007E3D0E" w:rsidRDefault="00273F86">
    <w:pPr>
      <w:pStyle w:val="Footer"/>
    </w:pPr>
    <w:r>
      <w:t>Bectu IC Registry – Privacy Notice - 2025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754D0" w14:textId="77777777" w:rsidR="00245979" w:rsidRDefault="00245979">
      <w:r>
        <w:separator/>
      </w:r>
    </w:p>
  </w:footnote>
  <w:footnote w:type="continuationSeparator" w:id="0">
    <w:p w14:paraId="732CDA94" w14:textId="77777777" w:rsidR="00245979" w:rsidRDefault="00245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BEC16E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 w15:restartNumberingAfterBreak="0">
    <w:nsid w:val="153F341A"/>
    <w:multiLevelType w:val="hybridMultilevel"/>
    <w:tmpl w:val="6074B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04A67"/>
    <w:multiLevelType w:val="hybridMultilevel"/>
    <w:tmpl w:val="097671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5" w15:restartNumberingAfterBreak="0">
    <w:nsid w:val="40A6612F"/>
    <w:multiLevelType w:val="hybridMultilevel"/>
    <w:tmpl w:val="455EBA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CD1D9A"/>
    <w:multiLevelType w:val="multilevel"/>
    <w:tmpl w:val="1E006DEC"/>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CA2AB7"/>
    <w:multiLevelType w:val="hybridMultilevel"/>
    <w:tmpl w:val="6FF23850"/>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A1D3AC1"/>
    <w:multiLevelType w:val="multilevel"/>
    <w:tmpl w:val="C3B8E86A"/>
    <w:lvl w:ilvl="0">
      <w:start w:val="1"/>
      <w:numFmt w:val="decimal"/>
      <w:lvlText w:val="%1."/>
      <w:lvlJc w:val="left"/>
      <w:pPr>
        <w:ind w:left="340" w:hanging="340"/>
      </w:pPr>
      <w:rPr>
        <w:rFonts w:hint="default"/>
      </w:rPr>
    </w:lvl>
    <w:lvl w:ilvl="1">
      <w:start w:val="1"/>
      <w:numFmt w:val="lowerLetter"/>
      <w:lvlRestart w:val="0"/>
      <w:lvlText w:val="%2)"/>
      <w:lvlJc w:val="left"/>
      <w:pPr>
        <w:ind w:left="794" w:hanging="397"/>
      </w:pPr>
      <w:rPr>
        <w:rFonts w:hint="default"/>
      </w:rPr>
    </w:lvl>
    <w:lvl w:ilvl="2">
      <w:start w:val="1"/>
      <w:numFmt w:val="lowerRoman"/>
      <w:lvlRestart w:val="0"/>
      <w:lvlText w:val="%3)"/>
      <w:lvlJc w:val="left"/>
      <w:pPr>
        <w:ind w:left="1077"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2" w15:restartNumberingAfterBreak="0">
    <w:nsid w:val="773A3367"/>
    <w:multiLevelType w:val="hybridMultilevel"/>
    <w:tmpl w:val="D88AC9C8"/>
    <w:lvl w:ilvl="0" w:tplc="0DC21A06">
      <w:start w:val="2025"/>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4860068">
    <w:abstractNumId w:val="6"/>
  </w:num>
  <w:num w:numId="2" w16cid:durableId="2108037135">
    <w:abstractNumId w:val="1"/>
  </w:num>
  <w:num w:numId="3" w16cid:durableId="1065682735">
    <w:abstractNumId w:val="4"/>
  </w:num>
  <w:num w:numId="4" w16cid:durableId="1411122899">
    <w:abstractNumId w:val="8"/>
  </w:num>
  <w:num w:numId="5" w16cid:durableId="1900090025">
    <w:abstractNumId w:val="9"/>
  </w:num>
  <w:num w:numId="6" w16cid:durableId="282661320">
    <w:abstractNumId w:val="7"/>
  </w:num>
  <w:num w:numId="7" w16cid:durableId="7055209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1967208">
    <w:abstractNumId w:val="11"/>
  </w:num>
  <w:num w:numId="9" w16cid:durableId="481191031">
    <w:abstractNumId w:val="0"/>
  </w:num>
  <w:num w:numId="10" w16cid:durableId="1715885088">
    <w:abstractNumId w:val="3"/>
  </w:num>
  <w:num w:numId="11" w16cid:durableId="2044863381">
    <w:abstractNumId w:val="10"/>
  </w:num>
  <w:num w:numId="12" w16cid:durableId="757486188">
    <w:abstractNumId w:val="5"/>
  </w:num>
  <w:num w:numId="13" w16cid:durableId="341205579">
    <w:abstractNumId w:val="2"/>
  </w:num>
  <w:num w:numId="14" w16cid:durableId="1876500108">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DC4"/>
    <w:rsid w:val="000134EA"/>
    <w:rsid w:val="0002044E"/>
    <w:rsid w:val="00025BA6"/>
    <w:rsid w:val="00025ECB"/>
    <w:rsid w:val="00032DF0"/>
    <w:rsid w:val="0003334A"/>
    <w:rsid w:val="00034577"/>
    <w:rsid w:val="000553AE"/>
    <w:rsid w:val="0005655B"/>
    <w:rsid w:val="00064583"/>
    <w:rsid w:val="000702B4"/>
    <w:rsid w:val="00091A44"/>
    <w:rsid w:val="000B1460"/>
    <w:rsid w:val="000C6238"/>
    <w:rsid w:val="000D2062"/>
    <w:rsid w:val="000E06ED"/>
    <w:rsid w:val="000E3910"/>
    <w:rsid w:val="000E609C"/>
    <w:rsid w:val="000E7EF3"/>
    <w:rsid w:val="00115299"/>
    <w:rsid w:val="00132547"/>
    <w:rsid w:val="00135D64"/>
    <w:rsid w:val="001465A5"/>
    <w:rsid w:val="001520AF"/>
    <w:rsid w:val="001664C4"/>
    <w:rsid w:val="00167C0A"/>
    <w:rsid w:val="00171775"/>
    <w:rsid w:val="00177CF3"/>
    <w:rsid w:val="00183D96"/>
    <w:rsid w:val="00184B01"/>
    <w:rsid w:val="001918F6"/>
    <w:rsid w:val="00197D35"/>
    <w:rsid w:val="001B1121"/>
    <w:rsid w:val="001C1C80"/>
    <w:rsid w:val="001E2C02"/>
    <w:rsid w:val="001E62EC"/>
    <w:rsid w:val="001E646C"/>
    <w:rsid w:val="00200C94"/>
    <w:rsid w:val="002133A7"/>
    <w:rsid w:val="00216981"/>
    <w:rsid w:val="00227700"/>
    <w:rsid w:val="002426EC"/>
    <w:rsid w:val="00244EF3"/>
    <w:rsid w:val="00245979"/>
    <w:rsid w:val="00257E14"/>
    <w:rsid w:val="00262F35"/>
    <w:rsid w:val="00266793"/>
    <w:rsid w:val="00267A5C"/>
    <w:rsid w:val="00273F86"/>
    <w:rsid w:val="0027502C"/>
    <w:rsid w:val="00284C89"/>
    <w:rsid w:val="00286339"/>
    <w:rsid w:val="002B48FC"/>
    <w:rsid w:val="002B4D5E"/>
    <w:rsid w:val="002C21B7"/>
    <w:rsid w:val="002D02F0"/>
    <w:rsid w:val="002E2A35"/>
    <w:rsid w:val="002E64B0"/>
    <w:rsid w:val="002E665F"/>
    <w:rsid w:val="00311400"/>
    <w:rsid w:val="00324A97"/>
    <w:rsid w:val="00340723"/>
    <w:rsid w:val="003425DB"/>
    <w:rsid w:val="00377D57"/>
    <w:rsid w:val="00383C52"/>
    <w:rsid w:val="003A23CA"/>
    <w:rsid w:val="003A4585"/>
    <w:rsid w:val="003B2FE9"/>
    <w:rsid w:val="003C3164"/>
    <w:rsid w:val="003C7039"/>
    <w:rsid w:val="003E264E"/>
    <w:rsid w:val="003F2A19"/>
    <w:rsid w:val="004273F0"/>
    <w:rsid w:val="00444086"/>
    <w:rsid w:val="00451841"/>
    <w:rsid w:val="00460EFB"/>
    <w:rsid w:val="0047381D"/>
    <w:rsid w:val="004915D6"/>
    <w:rsid w:val="004A1205"/>
    <w:rsid w:val="004A1BCF"/>
    <w:rsid w:val="004A7849"/>
    <w:rsid w:val="004B241A"/>
    <w:rsid w:val="004B448A"/>
    <w:rsid w:val="004C3F61"/>
    <w:rsid w:val="004C6FA2"/>
    <w:rsid w:val="004E66EB"/>
    <w:rsid w:val="004E784A"/>
    <w:rsid w:val="004F50E8"/>
    <w:rsid w:val="005225D5"/>
    <w:rsid w:val="005236D6"/>
    <w:rsid w:val="00526F84"/>
    <w:rsid w:val="005312F6"/>
    <w:rsid w:val="005825A2"/>
    <w:rsid w:val="00585E65"/>
    <w:rsid w:val="00585FB1"/>
    <w:rsid w:val="00591757"/>
    <w:rsid w:val="005A7A9E"/>
    <w:rsid w:val="005B4E9F"/>
    <w:rsid w:val="005C22DE"/>
    <w:rsid w:val="005C7169"/>
    <w:rsid w:val="005E6504"/>
    <w:rsid w:val="00627EB0"/>
    <w:rsid w:val="006404CE"/>
    <w:rsid w:val="00643A7A"/>
    <w:rsid w:val="006452CA"/>
    <w:rsid w:val="006572A2"/>
    <w:rsid w:val="00661741"/>
    <w:rsid w:val="00662171"/>
    <w:rsid w:val="00667E2B"/>
    <w:rsid w:val="00671742"/>
    <w:rsid w:val="00674575"/>
    <w:rsid w:val="006772B6"/>
    <w:rsid w:val="00680CE3"/>
    <w:rsid w:val="006951F6"/>
    <w:rsid w:val="0069744C"/>
    <w:rsid w:val="006A2192"/>
    <w:rsid w:val="006B019D"/>
    <w:rsid w:val="006B2F5A"/>
    <w:rsid w:val="006C1264"/>
    <w:rsid w:val="006C7C77"/>
    <w:rsid w:val="006D3043"/>
    <w:rsid w:val="006E201B"/>
    <w:rsid w:val="007147AA"/>
    <w:rsid w:val="007321D4"/>
    <w:rsid w:val="007328F4"/>
    <w:rsid w:val="00736995"/>
    <w:rsid w:val="00737A9F"/>
    <w:rsid w:val="00740BC2"/>
    <w:rsid w:val="00752F15"/>
    <w:rsid w:val="00771506"/>
    <w:rsid w:val="007840E4"/>
    <w:rsid w:val="00791859"/>
    <w:rsid w:val="007966B9"/>
    <w:rsid w:val="007A09DA"/>
    <w:rsid w:val="007C56FC"/>
    <w:rsid w:val="007D5AE7"/>
    <w:rsid w:val="007E3D0E"/>
    <w:rsid w:val="00812238"/>
    <w:rsid w:val="008278F0"/>
    <w:rsid w:val="00833F25"/>
    <w:rsid w:val="00840DD7"/>
    <w:rsid w:val="00867417"/>
    <w:rsid w:val="00896814"/>
    <w:rsid w:val="008B0412"/>
    <w:rsid w:val="008B50D5"/>
    <w:rsid w:val="008D31D8"/>
    <w:rsid w:val="008F1213"/>
    <w:rsid w:val="009176A0"/>
    <w:rsid w:val="009233FF"/>
    <w:rsid w:val="00927EAC"/>
    <w:rsid w:val="009637B8"/>
    <w:rsid w:val="00974FEA"/>
    <w:rsid w:val="009839E0"/>
    <w:rsid w:val="009862AA"/>
    <w:rsid w:val="00992927"/>
    <w:rsid w:val="009965AB"/>
    <w:rsid w:val="009A3D45"/>
    <w:rsid w:val="009A4834"/>
    <w:rsid w:val="009C3056"/>
    <w:rsid w:val="009C3DAC"/>
    <w:rsid w:val="009C6330"/>
    <w:rsid w:val="009D0598"/>
    <w:rsid w:val="009D7D44"/>
    <w:rsid w:val="00A14DBD"/>
    <w:rsid w:val="00A21F38"/>
    <w:rsid w:val="00A24DC4"/>
    <w:rsid w:val="00A3309C"/>
    <w:rsid w:val="00A33966"/>
    <w:rsid w:val="00A42D37"/>
    <w:rsid w:val="00A519D8"/>
    <w:rsid w:val="00A561B5"/>
    <w:rsid w:val="00A57292"/>
    <w:rsid w:val="00A915F6"/>
    <w:rsid w:val="00A95F21"/>
    <w:rsid w:val="00AA048C"/>
    <w:rsid w:val="00AB23AC"/>
    <w:rsid w:val="00AC0A5D"/>
    <w:rsid w:val="00AE60B5"/>
    <w:rsid w:val="00AE7A80"/>
    <w:rsid w:val="00AF5642"/>
    <w:rsid w:val="00B11709"/>
    <w:rsid w:val="00B21D4F"/>
    <w:rsid w:val="00B24081"/>
    <w:rsid w:val="00B4014E"/>
    <w:rsid w:val="00B41036"/>
    <w:rsid w:val="00B4255A"/>
    <w:rsid w:val="00B72873"/>
    <w:rsid w:val="00B76D95"/>
    <w:rsid w:val="00B828F4"/>
    <w:rsid w:val="00B90556"/>
    <w:rsid w:val="00B94F07"/>
    <w:rsid w:val="00BC025E"/>
    <w:rsid w:val="00BC1D2B"/>
    <w:rsid w:val="00BC4E32"/>
    <w:rsid w:val="00BE5E1E"/>
    <w:rsid w:val="00BF3E04"/>
    <w:rsid w:val="00BF6A25"/>
    <w:rsid w:val="00C03233"/>
    <w:rsid w:val="00C45131"/>
    <w:rsid w:val="00C545C7"/>
    <w:rsid w:val="00C57595"/>
    <w:rsid w:val="00C670B3"/>
    <w:rsid w:val="00C7219F"/>
    <w:rsid w:val="00C80FB1"/>
    <w:rsid w:val="00C84201"/>
    <w:rsid w:val="00C94DA1"/>
    <w:rsid w:val="00CA32DD"/>
    <w:rsid w:val="00CB3ACF"/>
    <w:rsid w:val="00CD1DF7"/>
    <w:rsid w:val="00CD4661"/>
    <w:rsid w:val="00CD5B01"/>
    <w:rsid w:val="00CE4562"/>
    <w:rsid w:val="00D22148"/>
    <w:rsid w:val="00D22CCE"/>
    <w:rsid w:val="00D37FEC"/>
    <w:rsid w:val="00D46012"/>
    <w:rsid w:val="00D557AC"/>
    <w:rsid w:val="00D601F7"/>
    <w:rsid w:val="00D63BBE"/>
    <w:rsid w:val="00D67E57"/>
    <w:rsid w:val="00D71F11"/>
    <w:rsid w:val="00D808BE"/>
    <w:rsid w:val="00D90519"/>
    <w:rsid w:val="00DA2869"/>
    <w:rsid w:val="00DA60C0"/>
    <w:rsid w:val="00DB1222"/>
    <w:rsid w:val="00DB6604"/>
    <w:rsid w:val="00DC58E7"/>
    <w:rsid w:val="00DE23D0"/>
    <w:rsid w:val="00E06306"/>
    <w:rsid w:val="00E10E67"/>
    <w:rsid w:val="00E117CD"/>
    <w:rsid w:val="00E252DF"/>
    <w:rsid w:val="00E34C55"/>
    <w:rsid w:val="00E45D5F"/>
    <w:rsid w:val="00E46A74"/>
    <w:rsid w:val="00E515D7"/>
    <w:rsid w:val="00E666DA"/>
    <w:rsid w:val="00E667A2"/>
    <w:rsid w:val="00E67BDE"/>
    <w:rsid w:val="00E75683"/>
    <w:rsid w:val="00EA4E0B"/>
    <w:rsid w:val="00EA5F22"/>
    <w:rsid w:val="00EB19F9"/>
    <w:rsid w:val="00EB2787"/>
    <w:rsid w:val="00EC3171"/>
    <w:rsid w:val="00EC6AE1"/>
    <w:rsid w:val="00EC73EB"/>
    <w:rsid w:val="00ED1B63"/>
    <w:rsid w:val="00ED3EED"/>
    <w:rsid w:val="00EE572E"/>
    <w:rsid w:val="00F0063B"/>
    <w:rsid w:val="00F04FC4"/>
    <w:rsid w:val="00F266D4"/>
    <w:rsid w:val="00F40DA3"/>
    <w:rsid w:val="00F4343A"/>
    <w:rsid w:val="00F5724F"/>
    <w:rsid w:val="00F642A0"/>
    <w:rsid w:val="00F70D9F"/>
    <w:rsid w:val="00F83201"/>
    <w:rsid w:val="00F845A1"/>
    <w:rsid w:val="00FA4441"/>
    <w:rsid w:val="00FB0DAC"/>
    <w:rsid w:val="00FB108C"/>
    <w:rsid w:val="00FB38D0"/>
    <w:rsid w:val="00FC4882"/>
    <w:rsid w:val="00FE2582"/>
    <w:rsid w:val="00FF045B"/>
    <w:rsid w:val="00FF5CCF"/>
    <w:rsid w:val="00FF6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6889CA"/>
  <w15:chartTrackingRefBased/>
  <w15:docId w15:val="{A30885FC-6836-4113-987C-F0CD2AA4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w:hAnsi="Arial" w:cs="Times New Roman"/>
        <w:sz w:val="21"/>
        <w:szCs w:val="21"/>
        <w:lang w:val="en-GB" w:eastAsia="en-GB" w:bidi="ar-SA"/>
      </w:rPr>
    </w:rPrDefault>
    <w:pPrDefault>
      <w:pPr>
        <w:spacing w:after="180" w:line="280" w:lineRule="exact"/>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6EB"/>
    <w:pPr>
      <w:spacing w:before="180" w:after="0" w:line="240" w:lineRule="auto"/>
    </w:pPr>
  </w:style>
  <w:style w:type="paragraph" w:styleId="Heading1">
    <w:name w:val="heading 1"/>
    <w:next w:val="Normal"/>
    <w:link w:val="Heading1Char"/>
    <w:rsid w:val="005236D6"/>
    <w:pPr>
      <w:keepNext/>
      <w:numPr>
        <w:numId w:val="1"/>
      </w:numPr>
      <w:spacing w:before="180" w:line="240" w:lineRule="auto"/>
      <w:outlineLvl w:val="0"/>
    </w:pPr>
    <w:rPr>
      <w:rFonts w:cs="Arial"/>
      <w:b/>
      <w:kern w:val="32"/>
      <w:sz w:val="36"/>
      <w:lang w:eastAsia="en-US"/>
    </w:rPr>
  </w:style>
  <w:style w:type="paragraph" w:styleId="Heading2">
    <w:name w:val="heading 2"/>
    <w:basedOn w:val="Heading1"/>
    <w:next w:val="Normal"/>
    <w:link w:val="Heading2Char"/>
    <w:qFormat/>
    <w:rsid w:val="005236D6"/>
    <w:pPr>
      <w:numPr>
        <w:numId w:val="0"/>
      </w:numPr>
      <w:spacing w:after="120"/>
      <w:outlineLvl w:val="1"/>
    </w:pPr>
    <w:rPr>
      <w:sz w:val="32"/>
    </w:rPr>
  </w:style>
  <w:style w:type="paragraph" w:styleId="Heading3">
    <w:name w:val="heading 3"/>
    <w:basedOn w:val="Heading2"/>
    <w:next w:val="Normal"/>
    <w:link w:val="Heading3Char"/>
    <w:qFormat/>
    <w:rsid w:val="005236D6"/>
    <w:pPr>
      <w:tabs>
        <w:tab w:val="left" w:pos="567"/>
      </w:tabs>
      <w:outlineLvl w:val="2"/>
    </w:pPr>
    <w:rPr>
      <w:sz w:val="28"/>
    </w:rPr>
  </w:style>
  <w:style w:type="paragraph" w:styleId="Heading4">
    <w:name w:val="heading 4"/>
    <w:basedOn w:val="Heading3"/>
    <w:next w:val="Normal"/>
    <w:link w:val="Heading4Char"/>
    <w:rsid w:val="005236D6"/>
    <w:pPr>
      <w:adjustRightInd w:val="0"/>
      <w:spacing w:before="120"/>
      <w:outlineLvl w:val="3"/>
    </w:pPr>
    <w:rPr>
      <w:sz w:val="24"/>
    </w:rPr>
  </w:style>
  <w:style w:type="paragraph" w:styleId="Heading5">
    <w:name w:val="heading 5"/>
    <w:basedOn w:val="Heading4"/>
    <w:next w:val="Normal"/>
    <w:link w:val="Heading5Char"/>
    <w:rsid w:val="005236D6"/>
    <w:pPr>
      <w:ind w:left="567"/>
      <w:outlineLvl w:val="4"/>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0E7EF3"/>
    <w:pPr>
      <w:numPr>
        <w:numId w:val="3"/>
      </w:numPr>
      <w:tabs>
        <w:tab w:val="left" w:pos="1701"/>
      </w:tabs>
      <w:spacing w:before="120"/>
    </w:pPr>
  </w:style>
  <w:style w:type="numbering" w:customStyle="1" w:styleId="ListNumbers">
    <w:name w:val="ListNumbers"/>
    <w:uiPriority w:val="99"/>
    <w:rsid w:val="005236D6"/>
    <w:pPr>
      <w:numPr>
        <w:numId w:val="4"/>
      </w:numPr>
    </w:pPr>
  </w:style>
  <w:style w:type="character" w:customStyle="1" w:styleId="FooterChar">
    <w:name w:val="Footer Char"/>
    <w:link w:val="Footer"/>
    <w:uiPriority w:val="99"/>
    <w:rsid w:val="005236D6"/>
    <w:rPr>
      <w:rFonts w:ascii="Arial" w:hAnsi="Arial" w:cs="Arial"/>
      <w:sz w:val="14"/>
      <w:szCs w:val="21"/>
    </w:rPr>
  </w:style>
  <w:style w:type="character" w:customStyle="1" w:styleId="Heading1Char">
    <w:name w:val="Heading 1 Char"/>
    <w:link w:val="Heading1"/>
    <w:rsid w:val="005236D6"/>
    <w:rPr>
      <w:rFonts w:ascii="Arial" w:hAnsi="Arial" w:cs="Arial"/>
      <w:b/>
      <w:kern w:val="32"/>
      <w:sz w:val="36"/>
      <w:lang w:eastAsia="en-US"/>
    </w:rPr>
  </w:style>
  <w:style w:type="paragraph" w:styleId="Footer">
    <w:name w:val="footer"/>
    <w:basedOn w:val="Normal"/>
    <w:next w:val="Normal"/>
    <w:link w:val="FooterChar"/>
    <w:uiPriority w:val="99"/>
    <w:rsid w:val="005236D6"/>
    <w:rPr>
      <w:sz w:val="14"/>
    </w:rPr>
  </w:style>
  <w:style w:type="character" w:customStyle="1" w:styleId="Heading2Char">
    <w:name w:val="Heading 2 Char"/>
    <w:link w:val="Heading2"/>
    <w:rsid w:val="005236D6"/>
    <w:rPr>
      <w:rFonts w:ascii="Arial" w:hAnsi="Arial" w:cs="Arial"/>
      <w:b/>
      <w:kern w:val="32"/>
      <w:sz w:val="32"/>
      <w:lang w:eastAsia="en-US"/>
    </w:rPr>
  </w:style>
  <w:style w:type="paragraph" w:customStyle="1" w:styleId="Heading3numbered">
    <w:name w:val="Heading 3 numbered"/>
    <w:basedOn w:val="Heading3"/>
    <w:next w:val="Normal"/>
    <w:rsid w:val="005236D6"/>
    <w:pPr>
      <w:numPr>
        <w:ilvl w:val="2"/>
        <w:numId w:val="1"/>
      </w:numPr>
      <w:tabs>
        <w:tab w:val="clear" w:pos="567"/>
      </w:tabs>
    </w:pPr>
  </w:style>
  <w:style w:type="paragraph" w:customStyle="1" w:styleId="Heading4numbered">
    <w:name w:val="Heading 4 numbered"/>
    <w:basedOn w:val="Heading4"/>
    <w:next w:val="Normal"/>
    <w:rsid w:val="005236D6"/>
    <w:pPr>
      <w:numPr>
        <w:ilvl w:val="3"/>
        <w:numId w:val="1"/>
      </w:numPr>
      <w:tabs>
        <w:tab w:val="clear" w:pos="567"/>
      </w:tabs>
    </w:pPr>
  </w:style>
  <w:style w:type="paragraph" w:customStyle="1" w:styleId="Heading5numbered">
    <w:name w:val="Heading 5 numbered"/>
    <w:basedOn w:val="Heading5"/>
    <w:next w:val="Normal"/>
    <w:rsid w:val="005236D6"/>
    <w:pPr>
      <w:numPr>
        <w:ilvl w:val="4"/>
        <w:numId w:val="1"/>
      </w:numPr>
      <w:tabs>
        <w:tab w:val="clear" w:pos="567"/>
        <w:tab w:val="left" w:pos="1134"/>
      </w:tabs>
    </w:pPr>
  </w:style>
  <w:style w:type="character" w:customStyle="1" w:styleId="Heading3Char">
    <w:name w:val="Heading 3 Char"/>
    <w:link w:val="Heading3"/>
    <w:rsid w:val="005236D6"/>
    <w:rPr>
      <w:rFonts w:ascii="Arial" w:hAnsi="Arial" w:cs="Arial"/>
      <w:b/>
      <w:kern w:val="32"/>
      <w:sz w:val="28"/>
      <w:lang w:eastAsia="en-US"/>
    </w:rPr>
  </w:style>
  <w:style w:type="character" w:customStyle="1" w:styleId="Heading4Char">
    <w:name w:val="Heading 4 Char"/>
    <w:link w:val="Heading4"/>
    <w:rsid w:val="005236D6"/>
    <w:rPr>
      <w:rFonts w:ascii="Arial" w:hAnsi="Arial" w:cs="Arial"/>
      <w:b/>
      <w:kern w:val="32"/>
      <w:sz w:val="24"/>
      <w:lang w:eastAsia="en-US"/>
    </w:rPr>
  </w:style>
  <w:style w:type="character" w:customStyle="1" w:styleId="Heading5Char">
    <w:name w:val="Heading 5 Char"/>
    <w:link w:val="Heading5"/>
    <w:rsid w:val="005236D6"/>
    <w:rPr>
      <w:rFonts w:ascii="Arial" w:hAnsi="Arial" w:cs="Arial"/>
      <w:b/>
      <w:kern w:val="32"/>
      <w:sz w:val="21"/>
      <w:lang w:eastAsia="en-US"/>
    </w:rPr>
  </w:style>
  <w:style w:type="paragraph" w:customStyle="1" w:styleId="Normalindented">
    <w:name w:val="Normal indented"/>
    <w:basedOn w:val="Normal"/>
    <w:rsid w:val="005236D6"/>
    <w:pPr>
      <w:ind w:left="340"/>
    </w:pPr>
  </w:style>
  <w:style w:type="numbering" w:customStyle="1" w:styleId="Headings">
    <w:name w:val="Headings"/>
    <w:uiPriority w:val="99"/>
    <w:rsid w:val="005236D6"/>
    <w:pPr>
      <w:numPr>
        <w:numId w:val="1"/>
      </w:numPr>
    </w:pPr>
  </w:style>
  <w:style w:type="paragraph" w:styleId="ListParagraph">
    <w:name w:val="List Paragraph"/>
    <w:basedOn w:val="Normal"/>
    <w:uiPriority w:val="34"/>
    <w:semiHidden/>
    <w:qFormat/>
    <w:rsid w:val="005236D6"/>
    <w:pPr>
      <w:ind w:left="720"/>
      <w:contextualSpacing/>
    </w:pPr>
  </w:style>
  <w:style w:type="paragraph" w:styleId="ListBullet2">
    <w:name w:val="List Bullet 2"/>
    <w:basedOn w:val="Normal"/>
    <w:uiPriority w:val="99"/>
    <w:semiHidden/>
    <w:rsid w:val="000E7EF3"/>
    <w:pPr>
      <w:numPr>
        <w:ilvl w:val="1"/>
        <w:numId w:val="3"/>
      </w:numPr>
      <w:tabs>
        <w:tab w:val="left" w:pos="680"/>
        <w:tab w:val="left" w:pos="1021"/>
      </w:tabs>
      <w:spacing w:before="120"/>
    </w:pPr>
  </w:style>
  <w:style w:type="paragraph" w:styleId="ListBullet3">
    <w:name w:val="List Bullet 3"/>
    <w:basedOn w:val="Normal"/>
    <w:uiPriority w:val="99"/>
    <w:semiHidden/>
    <w:rsid w:val="00A57292"/>
    <w:pPr>
      <w:numPr>
        <w:ilvl w:val="2"/>
        <w:numId w:val="3"/>
      </w:numPr>
      <w:tabs>
        <w:tab w:val="left" w:pos="1021"/>
      </w:tabs>
      <w:spacing w:before="120"/>
      <w:ind w:left="1020" w:hanging="340"/>
    </w:pPr>
  </w:style>
  <w:style w:type="paragraph" w:styleId="ListBullet4">
    <w:name w:val="List Bullet 4"/>
    <w:basedOn w:val="Normal"/>
    <w:uiPriority w:val="99"/>
    <w:semiHidden/>
    <w:rsid w:val="000E7EF3"/>
    <w:pPr>
      <w:numPr>
        <w:ilvl w:val="3"/>
        <w:numId w:val="3"/>
      </w:numPr>
      <w:spacing w:before="20" w:after="40"/>
    </w:pPr>
  </w:style>
  <w:style w:type="paragraph" w:styleId="ListBullet5">
    <w:name w:val="List Bullet 5"/>
    <w:basedOn w:val="Normal"/>
    <w:uiPriority w:val="99"/>
    <w:semiHidden/>
    <w:rsid w:val="000E7EF3"/>
    <w:pPr>
      <w:numPr>
        <w:ilvl w:val="4"/>
        <w:numId w:val="3"/>
      </w:numPr>
      <w:spacing w:before="20" w:after="40"/>
    </w:pPr>
  </w:style>
  <w:style w:type="numbering" w:customStyle="1" w:styleId="ListBullets">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customStyle="1" w:styleId="Normalnumberedparas">
    <w:name w:val="Normal numbered paras"/>
    <w:basedOn w:val="NormalInden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spacing w:before="0"/>
    </w:pPr>
  </w:style>
  <w:style w:type="character" w:customStyle="1" w:styleId="HeaderChar">
    <w:name w:val="Header Char"/>
    <w:basedOn w:val="DefaultParagraphFont"/>
    <w:link w:val="Header"/>
    <w:uiPriority w:val="99"/>
    <w:rsid w:val="005236D6"/>
    <w:rPr>
      <w:rFonts w:ascii="Arial" w:hAnsi="Arial" w:cs="Arial"/>
      <w:sz w:val="21"/>
      <w:szCs w:val="21"/>
    </w:rPr>
  </w:style>
  <w:style w:type="paragraph" w:customStyle="1" w:styleId="Headingultralarge">
    <w:name w:val="Heading ultra large"/>
    <w:basedOn w:val="Normal"/>
    <w:rsid w:val="005236D6"/>
    <w:pPr>
      <w:spacing w:after="180"/>
    </w:pPr>
    <w:rPr>
      <w:sz w:val="48"/>
      <w:szCs w:val="48"/>
    </w:rPr>
  </w:style>
  <w:style w:type="character" w:styleId="Hyperlink">
    <w:name w:val="Hyperlink"/>
    <w:basedOn w:val="DefaultParagraphFont"/>
    <w:uiPriority w:val="99"/>
    <w:unhideWhenUsed/>
    <w:qFormat/>
    <w:rsid w:val="005236D6"/>
    <w:rPr>
      <w:color w:val="0000FF" w:themeColor="hyperlink"/>
      <w:u w:val="single"/>
    </w:rPr>
  </w:style>
  <w:style w:type="paragraph" w:customStyle="1" w:styleId="largeprint">
    <w:name w:val="largeprint"/>
    <w:basedOn w:val="Normal"/>
    <w:rsid w:val="005236D6"/>
    <w:pPr>
      <w:spacing w:before="240" w:line="400" w:lineRule="exact"/>
    </w:pPr>
    <w:rPr>
      <w:sz w:val="28"/>
    </w:rPr>
  </w:style>
  <w:style w:type="paragraph" w:customStyle="1" w:styleId="letter-date">
    <w:name w:val="letter-date"/>
    <w:basedOn w:val="Normal"/>
    <w:rsid w:val="005236D6"/>
    <w:pPr>
      <w:spacing w:before="140"/>
    </w:pPr>
  </w:style>
  <w:style w:type="paragraph" w:customStyle="1" w:styleId="letter-reference">
    <w:name w:val="letter-reference"/>
    <w:basedOn w:val="Normal"/>
    <w:rsid w:val="005236D6"/>
    <w:pPr>
      <w:spacing w:before="460"/>
    </w:pPr>
  </w:style>
  <w:style w:type="paragraph" w:customStyle="1" w:styleId="letter-salutation">
    <w:name w:val="letter-salutation"/>
    <w:basedOn w:val="Normal"/>
    <w:rsid w:val="005236D6"/>
    <w:pPr>
      <w:tabs>
        <w:tab w:val="left" w:pos="3721"/>
      </w:tabs>
      <w:spacing w:before="480"/>
    </w:pPr>
  </w:style>
  <w:style w:type="paragraph" w:customStyle="1" w:styleId="Normalnospaceafterorbefore">
    <w:name w:val="Normal no space after or before"/>
    <w:basedOn w:val="Normal"/>
    <w:rsid w:val="005236D6"/>
    <w:pPr>
      <w:spacing w:before="0"/>
    </w:pPr>
  </w:style>
  <w:style w:type="paragraph" w:customStyle="1" w:styleId="letter-signoff-contact-details">
    <w:name w:val="letter-signoff-contact-details"/>
    <w:basedOn w:val="Normalnospaceafterorbefore"/>
    <w:rsid w:val="005236D6"/>
  </w:style>
  <w:style w:type="paragraph" w:customStyle="1" w:styleId="letter-signoff-email">
    <w:name w:val="letter-signoff-email"/>
    <w:basedOn w:val="Normal"/>
    <w:rsid w:val="005236D6"/>
    <w:pPr>
      <w:spacing w:before="0" w:after="180"/>
    </w:pPr>
  </w:style>
  <w:style w:type="paragraph" w:customStyle="1" w:styleId="letter-signoff-job-title">
    <w:name w:val="letter-signoff-job-title"/>
    <w:basedOn w:val="Normal"/>
    <w:rsid w:val="005236D6"/>
    <w:pPr>
      <w:spacing w:before="0" w:after="180"/>
    </w:pPr>
  </w:style>
  <w:style w:type="paragraph" w:customStyle="1" w:styleId="letter-signoff-name">
    <w:name w:val="letter-signoff-name"/>
    <w:basedOn w:val="Normalnospaceafterorbefore"/>
    <w:rsid w:val="005236D6"/>
    <w:pPr>
      <w:spacing w:before="1000"/>
    </w:pPr>
  </w:style>
  <w:style w:type="paragraph" w:customStyle="1" w:styleId="letter-subject-line">
    <w:name w:val="letter-subject-line"/>
    <w:basedOn w:val="Normal"/>
    <w:rsid w:val="005236D6"/>
    <w:rPr>
      <w:b/>
    </w:rPr>
  </w:style>
  <w:style w:type="paragraph" w:customStyle="1" w:styleId="ListNumbered">
    <w:name w:val="List Numbered"/>
    <w:basedOn w:val="Normal"/>
    <w:semiHidden/>
    <w:qFormat/>
    <w:rsid w:val="005236D6"/>
    <w:pPr>
      <w:spacing w:before="20" w:after="20"/>
      <w:ind w:left="360" w:hanging="360"/>
    </w:pPr>
  </w:style>
  <w:style w:type="paragraph" w:customStyle="1" w:styleId="Normalnumberedparas1">
    <w:name w:val="Normal numbered paras 1"/>
    <w:basedOn w:val="NormalIndent"/>
    <w:rsid w:val="005236D6"/>
    <w:pPr>
      <w:numPr>
        <w:numId w:val="5"/>
      </w:numPr>
      <w:tabs>
        <w:tab w:val="left" w:pos="454"/>
      </w:tabs>
    </w:pPr>
  </w:style>
  <w:style w:type="paragraph" w:customStyle="1" w:styleId="Normalnumberedparasa">
    <w:name w:val="Normal numbered paras a)"/>
    <w:basedOn w:val="Normalnumberedparas1"/>
    <w:rsid w:val="005236D6"/>
    <w:pPr>
      <w:numPr>
        <w:numId w:val="6"/>
      </w:numPr>
      <w:tabs>
        <w:tab w:val="clear" w:pos="454"/>
        <w:tab w:val="left" w:pos="340"/>
      </w:tabs>
    </w:pPr>
  </w:style>
  <w:style w:type="paragraph" w:customStyle="1" w:styleId="Prospectaddress">
    <w:name w:val="Prospect address"/>
    <w:basedOn w:val="Footer"/>
    <w:rsid w:val="005236D6"/>
    <w:pPr>
      <w:spacing w:before="0"/>
      <w:contextualSpacing/>
    </w:pPr>
    <w:rPr>
      <w:sz w:val="19"/>
    </w:rPr>
  </w:style>
  <w:style w:type="table" w:styleId="TableGrid">
    <w:name w:val="Table Grid"/>
    <w:basedOn w:val="TableNormal"/>
    <w:uiPriority w:val="59"/>
    <w:rsid w:val="005236D6"/>
    <w:pPr>
      <w:spacing w:after="0" w:line="240" w:lineRule="auto"/>
    </w:pPr>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236D6"/>
    <w:pPr>
      <w:spacing w:after="0" w:line="240" w:lineRule="auto"/>
    </w:pPr>
    <w:rPr>
      <w:rFonts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abletext">
    <w:name w:val="Normal table text"/>
    <w:basedOn w:val="Normal"/>
    <w:rsid w:val="000E7EF3"/>
    <w:pPr>
      <w:spacing w:before="60" w:after="60"/>
    </w:pPr>
    <w:rPr>
      <w:lang w:eastAsia="en-US"/>
    </w:rPr>
  </w:style>
  <w:style w:type="character" w:styleId="PlaceholderText">
    <w:name w:val="Placeholder Text"/>
    <w:basedOn w:val="DefaultParagraphFont"/>
    <w:uiPriority w:val="99"/>
    <w:semiHidden/>
    <w:rsid w:val="00E46A74"/>
    <w:rPr>
      <w:color w:val="666666"/>
    </w:rPr>
  </w:style>
  <w:style w:type="paragraph" w:styleId="BodyText">
    <w:name w:val="Body Text"/>
    <w:basedOn w:val="Normal"/>
    <w:link w:val="BodyTextChar"/>
    <w:qFormat/>
    <w:rsid w:val="00451841"/>
    <w:pPr>
      <w:spacing w:before="0" w:after="200"/>
      <w:jc w:val="both"/>
    </w:pPr>
    <w:rPr>
      <w:rFonts w:ascii="Segoe UI" w:eastAsia="Arial" w:hAnsi="Segoe UI"/>
      <w:sz w:val="20"/>
      <w:szCs w:val="20"/>
      <w:lang w:eastAsia="en-US" w:bidi="en-US"/>
    </w:rPr>
  </w:style>
  <w:style w:type="character" w:customStyle="1" w:styleId="BodyTextChar">
    <w:name w:val="Body Text Char"/>
    <w:basedOn w:val="DefaultParagraphFont"/>
    <w:link w:val="BodyText"/>
    <w:rsid w:val="00451841"/>
    <w:rPr>
      <w:rFonts w:ascii="Segoe UI" w:eastAsia="Arial" w:hAnsi="Segoe UI"/>
      <w:sz w:val="20"/>
      <w:szCs w:val="20"/>
      <w:lang w:eastAsia="en-US" w:bidi="en-US"/>
    </w:rPr>
  </w:style>
  <w:style w:type="paragraph" w:styleId="CommentText">
    <w:name w:val="annotation text"/>
    <w:basedOn w:val="Normal"/>
    <w:link w:val="CommentTextChar"/>
    <w:unhideWhenUsed/>
    <w:rsid w:val="00267A5C"/>
    <w:rPr>
      <w:sz w:val="20"/>
      <w:szCs w:val="20"/>
    </w:rPr>
  </w:style>
  <w:style w:type="character" w:customStyle="1" w:styleId="CommentTextChar">
    <w:name w:val="Comment Text Char"/>
    <w:basedOn w:val="DefaultParagraphFont"/>
    <w:link w:val="CommentText"/>
    <w:rsid w:val="00267A5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ico.org.uk/concerns" TargetMode="External"/><Relationship Id="rId4" Type="http://schemas.openxmlformats.org/officeDocument/2006/relationships/settings" Target="settings.xml"/><Relationship Id="rId9" Type="http://schemas.openxmlformats.org/officeDocument/2006/relationships/hyperlink" Target="https://ico.org.uk/"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hunt\OneDrive%20-%20prospect.org.uk\Documents\Custom%20Office%20Templates\Privacy%20Notice%20Template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04C267CDB9440EBD9FE5C9F1D7C392"/>
        <w:category>
          <w:name w:val="General"/>
          <w:gallery w:val="placeholder"/>
        </w:category>
        <w:types>
          <w:type w:val="bbPlcHdr"/>
        </w:types>
        <w:behaviors>
          <w:behavior w:val="content"/>
        </w:behaviors>
        <w:guid w:val="{77660FB3-F1F4-4388-9772-5A579DE5E979}"/>
      </w:docPartPr>
      <w:docPartBody>
        <w:p w:rsidR="00EC6F47" w:rsidRDefault="00EC6F47">
          <w:pPr>
            <w:pStyle w:val="EC04C267CDB9440EBD9FE5C9F1D7C392"/>
          </w:pPr>
          <w:r w:rsidRPr="00F2262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F47"/>
    <w:rsid w:val="0002044E"/>
    <w:rsid w:val="002D02F0"/>
    <w:rsid w:val="007813CC"/>
    <w:rsid w:val="00AE661A"/>
    <w:rsid w:val="00BF0669"/>
    <w:rsid w:val="00EC6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C04C267CDB9440EBD9FE5C9F1D7C392">
    <w:name w:val="EC04C267CDB9440EBD9FE5C9F1D7C3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54AB2-F550-4ABB-ACB3-305793D60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Privacy Notice Template2023.dotx</Template>
  <TotalTime>0</TotalTime>
  <Pages>4</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Tracey Hunt</dc:creator>
  <cp:keywords/>
  <dc:description/>
  <cp:lastModifiedBy>Jessica Glaisher</cp:lastModifiedBy>
  <cp:revision>2</cp:revision>
  <cp:lastPrinted>2024-04-10T14:59:00Z</cp:lastPrinted>
  <dcterms:created xsi:type="dcterms:W3CDTF">2025-07-10T11:35:00Z</dcterms:created>
  <dcterms:modified xsi:type="dcterms:W3CDTF">2025-07-10T11:35:00Z</dcterms:modified>
</cp:coreProperties>
</file>